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72D1" w14:textId="7ACBE4B2" w:rsidR="00C43F9D" w:rsidRDefault="00C43F9D" w:rsidP="00E81C53">
      <w:pPr>
        <w:rPr>
          <w:b/>
          <w:bCs/>
        </w:rPr>
      </w:pPr>
    </w:p>
    <w:p w14:paraId="71BCB572" w14:textId="72978CD4" w:rsidR="00E81C53" w:rsidRPr="00C43F9D" w:rsidRDefault="00C43F9D" w:rsidP="00E81C53">
      <w:pPr>
        <w:rPr>
          <w:b/>
          <w:bCs/>
          <w:color w:val="0070C0"/>
          <w:sz w:val="32"/>
          <w:szCs w:val="32"/>
        </w:rPr>
      </w:pPr>
      <w:r w:rsidRPr="00C43F9D">
        <w:rPr>
          <w:b/>
          <w:bCs/>
          <w:color w:val="0070C0"/>
          <w:sz w:val="32"/>
          <w:szCs w:val="32"/>
        </w:rPr>
        <w:t xml:space="preserve">4. </w:t>
      </w:r>
      <w:r w:rsidR="00E81C53" w:rsidRPr="00C43F9D">
        <w:rPr>
          <w:b/>
          <w:bCs/>
          <w:color w:val="0070C0"/>
          <w:sz w:val="32"/>
          <w:szCs w:val="32"/>
        </w:rPr>
        <w:t>PARTICIPACIÓN</w:t>
      </w:r>
      <w:r w:rsidR="00FB02ED" w:rsidRPr="00C43F9D">
        <w:rPr>
          <w:b/>
          <w:bCs/>
          <w:color w:val="0070C0"/>
          <w:sz w:val="32"/>
          <w:szCs w:val="32"/>
        </w:rPr>
        <w:t xml:space="preserve"> CIUDADANA</w:t>
      </w:r>
      <w:r w:rsidR="007314CB" w:rsidRPr="00C43F9D">
        <w:rPr>
          <w:b/>
          <w:bCs/>
          <w:color w:val="0070C0"/>
          <w:sz w:val="32"/>
          <w:szCs w:val="32"/>
        </w:rPr>
        <w:t xml:space="preserve"> EN EL DESARROLLO DE LA ESTRATEGIA</w:t>
      </w:r>
    </w:p>
    <w:p w14:paraId="6F89CF1F" w14:textId="0948F84C" w:rsidR="00E81C53" w:rsidRPr="00E81C53" w:rsidRDefault="00E81C53" w:rsidP="00094A14">
      <w:pPr>
        <w:jc w:val="both"/>
      </w:pPr>
      <w:r w:rsidRPr="00E81C53">
        <w:t>La participación local es una de las piedras angulares de toda estrategia de desarrollo local participativo (EDLP) y la participación de la comunidad en la preparación de la EDL</w:t>
      </w:r>
      <w:r>
        <w:t>P</w:t>
      </w:r>
      <w:r w:rsidRPr="00E81C53">
        <w:t xml:space="preserve"> es fundamental en su desarrollo. Un objetivo </w:t>
      </w:r>
      <w:r>
        <w:t>princip</w:t>
      </w:r>
      <w:r w:rsidRPr="00E81C53">
        <w:t xml:space="preserve">al del </w:t>
      </w:r>
      <w:r w:rsidR="00386053">
        <w:t xml:space="preserve">desarrollo local participativo </w:t>
      </w:r>
      <w:r w:rsidRPr="00E81C53">
        <w:t xml:space="preserve">es contribuir a la “mejora de la gobernanza y movilización del potencial endógeno de las áreas rurales”, es decir involucrar a la ciudadanía en la gestión de su propio desarrollo. </w:t>
      </w:r>
    </w:p>
    <w:p w14:paraId="14DBCA15" w14:textId="77777777" w:rsidR="00E81C53" w:rsidRPr="00E81C53" w:rsidRDefault="00E81C53" w:rsidP="00094A14">
      <w:pPr>
        <w:jc w:val="both"/>
      </w:pPr>
      <w:r w:rsidRPr="00E81C53">
        <w:t>Esto significa que la preparación de la estrategia debe implicar activamente una muestra representativa de la comunidad local y este proceso a su vez debe describirse en la propia EDLP.</w:t>
      </w:r>
    </w:p>
    <w:p w14:paraId="4EE437CF" w14:textId="49F96486" w:rsidR="00E81C53" w:rsidRPr="00E81C53" w:rsidRDefault="00E81C53" w:rsidP="00094A14">
      <w:pPr>
        <w:jc w:val="both"/>
      </w:pPr>
      <w:r w:rsidRPr="00E81C53">
        <w:t xml:space="preserve">Por tanto, dada la importancia, </w:t>
      </w:r>
      <w:r w:rsidR="00FB02ED">
        <w:t>Adri</w:t>
      </w:r>
      <w:r w:rsidRPr="00E81C53">
        <w:t xml:space="preserve"> Comarca de la Sidra realizó una planificación de la participación para elaborar la EDLP de </w:t>
      </w:r>
      <w:r w:rsidR="00386053">
        <w:t>Colunga y Villaviciosa</w:t>
      </w:r>
      <w:r w:rsidRPr="00E81C53">
        <w:t xml:space="preserve"> para el periodo 2023-2027, con las siguientes actuaciones:</w:t>
      </w:r>
    </w:p>
    <w:p w14:paraId="53625115" w14:textId="4760D423" w:rsidR="000378E4" w:rsidRDefault="0045217D" w:rsidP="00094A14">
      <w:pPr>
        <w:pStyle w:val="Prrafodelista"/>
        <w:numPr>
          <w:ilvl w:val="0"/>
          <w:numId w:val="2"/>
        </w:numPr>
        <w:jc w:val="both"/>
      </w:pPr>
      <w:r w:rsidRPr="000378E4">
        <w:t>28</w:t>
      </w:r>
      <w:r w:rsidR="00E81C53" w:rsidRPr="000378E4">
        <w:t>/0</w:t>
      </w:r>
      <w:r w:rsidRPr="000378E4">
        <w:t>8</w:t>
      </w:r>
      <w:r w:rsidR="00E81C53" w:rsidRPr="000378E4">
        <w:t xml:space="preserve">/2023: </w:t>
      </w:r>
      <w:r w:rsidR="00094A14">
        <w:t xml:space="preserve">Se envían correos electrónicos a los socios de Adri Comarca de la Sidra y </w:t>
      </w:r>
      <w:r w:rsidR="000378E4" w:rsidRPr="000378E4">
        <w:t xml:space="preserve">se publica en la web de Adri Comarca de la Sidra el borrador de la EDLP 2023-2027 con el fin de recoger alegaciones de personas e instituciones interesadas. Ver enlace a la noticia en: </w:t>
      </w:r>
      <w:hyperlink r:id="rId7" w:history="1">
        <w:r w:rsidR="000378E4" w:rsidRPr="00F72D43">
          <w:rPr>
            <w:rStyle w:val="Hipervnculo"/>
          </w:rPr>
          <w:t>https://www.adricomarcadelasidra.es/5998232/noticias/abierto-el-proceso-de-participacion-para-la-estrategia-fempa-2023-2027-en-colunga</w:t>
        </w:r>
      </w:hyperlink>
    </w:p>
    <w:p w14:paraId="5AE978B1" w14:textId="77777777" w:rsidR="000378E4" w:rsidRPr="000378E4" w:rsidRDefault="000378E4" w:rsidP="00094A14">
      <w:pPr>
        <w:pStyle w:val="Prrafodelista"/>
        <w:jc w:val="both"/>
      </w:pPr>
    </w:p>
    <w:p w14:paraId="72B4B0E2" w14:textId="7AC18010" w:rsidR="00E81C53" w:rsidRDefault="000378E4" w:rsidP="00094A14">
      <w:pPr>
        <w:pStyle w:val="Prrafodelista"/>
        <w:numPr>
          <w:ilvl w:val="0"/>
          <w:numId w:val="2"/>
        </w:numPr>
        <w:jc w:val="both"/>
      </w:pPr>
      <w:r w:rsidRPr="000378E4">
        <w:t xml:space="preserve">05/09/2023: </w:t>
      </w:r>
      <w:r w:rsidR="00E81C53" w:rsidRPr="000378E4">
        <w:t xml:space="preserve">Publicación de noticia en la web de Adri sobre la celebración de </w:t>
      </w:r>
      <w:r w:rsidRPr="000378E4">
        <w:t>dos</w:t>
      </w:r>
      <w:r w:rsidR="00E81C53" w:rsidRPr="000378E4">
        <w:t xml:space="preserve"> seminarios </w:t>
      </w:r>
      <w:r w:rsidRPr="000378E4">
        <w:t>de participación ciudadana</w:t>
      </w:r>
      <w:r w:rsidR="00E81C53" w:rsidRPr="000378E4">
        <w:t xml:space="preserve"> en Asturias</w:t>
      </w:r>
      <w:r w:rsidR="00FB02ED" w:rsidRPr="000378E4">
        <w:t xml:space="preserve"> </w:t>
      </w:r>
      <w:r w:rsidR="00E81C53" w:rsidRPr="000378E4">
        <w:t>organizados por READER</w:t>
      </w:r>
      <w:r w:rsidRPr="000378E4">
        <w:t xml:space="preserve"> en las localid</w:t>
      </w:r>
      <w:r>
        <w:t>ad</w:t>
      </w:r>
      <w:r w:rsidRPr="000378E4">
        <w:t>es de Ribadesella y Puerto de Vega.</w:t>
      </w:r>
      <w:r w:rsidR="00FB02ED" w:rsidRPr="000378E4">
        <w:t xml:space="preserve"> </w:t>
      </w:r>
      <w:r w:rsidR="00E81C53" w:rsidRPr="000378E4">
        <w:t xml:space="preserve">Ver enlace a la noticia en la web de Adri Comarca de la Sidra: </w:t>
      </w:r>
      <w:hyperlink r:id="rId8" w:history="1">
        <w:r w:rsidRPr="00F72D43">
          <w:rPr>
            <w:rStyle w:val="Hipervnculo"/>
          </w:rPr>
          <w:t>https://www.adricomarcadelasidra.es/5998232/noticias/seminarios-de-participacion-ciudadana-programa-fempa-pesca-2023-2027</w:t>
        </w:r>
      </w:hyperlink>
    </w:p>
    <w:p w14:paraId="425B5DB5" w14:textId="77777777" w:rsidR="000378E4" w:rsidRPr="000378E4" w:rsidRDefault="000378E4" w:rsidP="00094A14">
      <w:pPr>
        <w:pStyle w:val="Prrafodelista"/>
        <w:jc w:val="both"/>
      </w:pPr>
    </w:p>
    <w:p w14:paraId="7BF550E2" w14:textId="71ACFE00" w:rsidR="000378E4" w:rsidRDefault="00B7170E" w:rsidP="00094A14">
      <w:pPr>
        <w:pStyle w:val="Prrafodelista"/>
        <w:numPr>
          <w:ilvl w:val="0"/>
          <w:numId w:val="2"/>
        </w:numPr>
        <w:jc w:val="both"/>
      </w:pPr>
      <w:r>
        <w:t xml:space="preserve">05/09/2023. </w:t>
      </w:r>
      <w:r w:rsidR="00094A14">
        <w:t>Envío de correos electrónicos a los socios de Adri Comarca de la Sidra y p</w:t>
      </w:r>
      <w:r>
        <w:t xml:space="preserve">ublicación de una encuesta de participación en la web de Adri Comarca de la Sidra y en Facebook. </w:t>
      </w:r>
      <w:r w:rsidR="00405AB5">
        <w:t>La encuesta fue rellenada por cinco personas de Villaviciosa y Colunga.</w:t>
      </w:r>
      <w:r w:rsidR="0005378D">
        <w:t xml:space="preserve"> </w:t>
      </w:r>
      <w:r w:rsidR="0005378D" w:rsidRPr="00881272">
        <w:t xml:space="preserve">El resumen de los resultados se recoge en </w:t>
      </w:r>
      <w:r w:rsidR="00881272" w:rsidRPr="00881272">
        <w:t>el anexo I.</w:t>
      </w:r>
      <w:r w:rsidR="00405AB5" w:rsidRPr="00881272">
        <w:t xml:space="preserve"> </w:t>
      </w:r>
      <w:r>
        <w:t>Ver enlace</w:t>
      </w:r>
      <w:r w:rsidR="0005378D">
        <w:t xml:space="preserve"> a la encuesta</w:t>
      </w:r>
      <w:r>
        <w:t xml:space="preserve"> </w:t>
      </w:r>
      <w:hyperlink r:id="rId9" w:history="1">
        <w:r w:rsidRPr="00F72D43">
          <w:rPr>
            <w:rStyle w:val="Hipervnculo"/>
          </w:rPr>
          <w:t>https://www.adricomarcadelasidra.es/5998232/noticias/encuesta-aportaciones-programa-fempa-pesca-2023-2027</w:t>
        </w:r>
      </w:hyperlink>
    </w:p>
    <w:p w14:paraId="3B50E469" w14:textId="77777777" w:rsidR="00B7170E" w:rsidRDefault="00B7170E" w:rsidP="00094A14">
      <w:pPr>
        <w:pStyle w:val="Prrafodelista"/>
        <w:jc w:val="both"/>
      </w:pPr>
    </w:p>
    <w:p w14:paraId="72E4BA71" w14:textId="3E42E450" w:rsidR="00405AB5" w:rsidRPr="00881272" w:rsidRDefault="00405AB5" w:rsidP="00094A14">
      <w:pPr>
        <w:pStyle w:val="Prrafodelista"/>
        <w:numPr>
          <w:ilvl w:val="0"/>
          <w:numId w:val="2"/>
        </w:numPr>
        <w:jc w:val="both"/>
      </w:pPr>
      <w:r w:rsidRPr="00881272">
        <w:t>05/09/2023 Reunión de participación en la sede de Adri Comarca de la Sidra (Villaviciosa). Asistieron representantes de la Cofradía de Pescadores de Lastres, Asociación de Hosteleros y Comerciantes de Tazones y Asociación de Vecinos de Tazones. Se recogieron propuestas de proyectos a realizar por las entidades citadas.</w:t>
      </w:r>
      <w:r w:rsidR="0005378D" w:rsidRPr="00881272">
        <w:t xml:space="preserve"> Se acompaña la hoja de firmas de los asistentes</w:t>
      </w:r>
      <w:r w:rsidR="00881272" w:rsidRPr="00881272">
        <w:t xml:space="preserve"> en el anexo II.</w:t>
      </w:r>
    </w:p>
    <w:p w14:paraId="4BD17A36" w14:textId="77777777" w:rsidR="00405AB5" w:rsidRPr="00881272" w:rsidRDefault="00405AB5" w:rsidP="00094A14">
      <w:pPr>
        <w:pStyle w:val="Prrafodelista"/>
        <w:jc w:val="both"/>
      </w:pPr>
    </w:p>
    <w:p w14:paraId="74B85670" w14:textId="04934C67" w:rsidR="00881272" w:rsidRPr="00881272" w:rsidRDefault="00E81C53" w:rsidP="00881272">
      <w:pPr>
        <w:pStyle w:val="Prrafodelista"/>
        <w:numPr>
          <w:ilvl w:val="0"/>
          <w:numId w:val="2"/>
        </w:numPr>
        <w:jc w:val="both"/>
      </w:pPr>
      <w:r w:rsidRPr="00881272">
        <w:t>1</w:t>
      </w:r>
      <w:r w:rsidR="000378E4" w:rsidRPr="00881272">
        <w:t>3/09</w:t>
      </w:r>
      <w:r w:rsidRPr="00881272">
        <w:t xml:space="preserve">/2023: Celebración de </w:t>
      </w:r>
      <w:r w:rsidR="000378E4" w:rsidRPr="00881272">
        <w:t>un</w:t>
      </w:r>
      <w:r w:rsidRPr="00881272">
        <w:t xml:space="preserve"> seminario</w:t>
      </w:r>
      <w:r w:rsidR="00405AB5" w:rsidRPr="00881272">
        <w:t xml:space="preserve"> de participación ciudadana</w:t>
      </w:r>
      <w:r w:rsidRPr="00881272">
        <w:t xml:space="preserve"> en </w:t>
      </w:r>
      <w:r w:rsidR="000378E4" w:rsidRPr="00881272">
        <w:t>Puerto de Vega</w:t>
      </w:r>
      <w:r w:rsidRPr="00881272">
        <w:t xml:space="preserve">. </w:t>
      </w:r>
      <w:r w:rsidR="007839DE" w:rsidRPr="00881272">
        <w:t xml:space="preserve">El seminario previsto en Ribadesella fue suspendido. </w:t>
      </w:r>
      <w:r w:rsidRPr="00881272">
        <w:t xml:space="preserve">Ver </w:t>
      </w:r>
      <w:r w:rsidR="000378E4" w:rsidRPr="00881272">
        <w:t>noticia</w:t>
      </w:r>
      <w:r w:rsidRPr="00881272">
        <w:t xml:space="preserve"> en la web de READER:</w:t>
      </w:r>
      <w:r w:rsidR="000378E4" w:rsidRPr="00881272">
        <w:t xml:space="preserve"> </w:t>
      </w:r>
      <w:hyperlink r:id="rId10" w:history="1">
        <w:r w:rsidR="000378E4" w:rsidRPr="00881272">
          <w:rPr>
            <w:rStyle w:val="Hipervnculo"/>
            <w:color w:val="0070C0"/>
          </w:rPr>
          <w:t>https://www.readerasturias.org/489729/noticias/seminarios-de-participacion-ciudadana-para-el-diseno-de-las-estrategias-del</w:t>
        </w:r>
      </w:hyperlink>
    </w:p>
    <w:p w14:paraId="41DEBD0C" w14:textId="77777777" w:rsidR="00386053" w:rsidRDefault="00386053" w:rsidP="00386053">
      <w:pPr>
        <w:pStyle w:val="Prrafodelista"/>
        <w:jc w:val="both"/>
      </w:pPr>
    </w:p>
    <w:p w14:paraId="69D2A428" w14:textId="656DD705" w:rsidR="00E81C53" w:rsidRPr="00881272" w:rsidRDefault="00FB02ED" w:rsidP="00386053">
      <w:pPr>
        <w:pStyle w:val="Prrafodelista"/>
        <w:numPr>
          <w:ilvl w:val="0"/>
          <w:numId w:val="2"/>
        </w:numPr>
        <w:jc w:val="both"/>
      </w:pPr>
      <w:r w:rsidRPr="00881272">
        <w:t>19</w:t>
      </w:r>
      <w:r w:rsidR="00E81C53" w:rsidRPr="00881272">
        <w:t>/0</w:t>
      </w:r>
      <w:r w:rsidRPr="00881272">
        <w:t>9</w:t>
      </w:r>
      <w:r w:rsidR="00E81C53" w:rsidRPr="00881272">
        <w:t xml:space="preserve">/2023. Aprobación de la </w:t>
      </w:r>
      <w:r w:rsidR="002C4AC3" w:rsidRPr="00881272">
        <w:t xml:space="preserve">propuesta de </w:t>
      </w:r>
      <w:r w:rsidR="00E81C53" w:rsidRPr="00881272">
        <w:t>EDLP 2023-2027 por la Asamblea de Adri Comarca de la Sidra</w:t>
      </w:r>
      <w:r w:rsidR="00405AB5" w:rsidRPr="00881272">
        <w:t xml:space="preserve"> e</w:t>
      </w:r>
      <w:r w:rsidR="00E81C53" w:rsidRPr="00881272">
        <w:t xml:space="preserve"> incorporación a la Estrategia de </w:t>
      </w:r>
      <w:r w:rsidR="00405AB5" w:rsidRPr="00881272">
        <w:t>las</w:t>
      </w:r>
      <w:r w:rsidR="00E81C53" w:rsidRPr="00881272">
        <w:t xml:space="preserve"> aportaciones</w:t>
      </w:r>
      <w:r w:rsidR="00405AB5" w:rsidRPr="00881272">
        <w:t xml:space="preserve"> de los socios.</w:t>
      </w:r>
      <w:r w:rsidR="0005378D" w:rsidRPr="00881272">
        <w:t xml:space="preserve"> Se pueden consultar estas aportaciones en </w:t>
      </w:r>
      <w:r w:rsidR="00881272" w:rsidRPr="00881272">
        <w:t>el anexo III</w:t>
      </w:r>
      <w:r w:rsidR="0005378D" w:rsidRPr="00881272">
        <w:t>.</w:t>
      </w:r>
    </w:p>
    <w:p w14:paraId="7095C394" w14:textId="77777777" w:rsidR="00094A14" w:rsidRPr="00D87ADD" w:rsidRDefault="00094A14" w:rsidP="00094A14">
      <w:pPr>
        <w:jc w:val="both"/>
      </w:pPr>
    </w:p>
    <w:p w14:paraId="4E9923B0" w14:textId="1268F554" w:rsidR="00FA2BA3" w:rsidRDefault="00405AB5" w:rsidP="00094A14">
      <w:pPr>
        <w:pStyle w:val="Prrafodelista"/>
        <w:numPr>
          <w:ilvl w:val="0"/>
          <w:numId w:val="2"/>
        </w:numPr>
        <w:jc w:val="both"/>
      </w:pPr>
      <w:r>
        <w:lastRenderedPageBreak/>
        <w:t xml:space="preserve">20/09/2023. Una vez entregada la EDLP a la Dirección General de Pesca Marítima se abrirá un período de </w:t>
      </w:r>
      <w:r w:rsidR="002C4AC3">
        <w:t>exposi</w:t>
      </w:r>
      <w:r>
        <w:t>ción pública de 10 días para recoger posibles alegaciones</w:t>
      </w:r>
      <w:r w:rsidR="002C4AC3">
        <w:t xml:space="preserve"> de cualquier persona interesada.</w:t>
      </w:r>
    </w:p>
    <w:p w14:paraId="02F2E038" w14:textId="77777777" w:rsidR="0005378D" w:rsidRDefault="0005378D" w:rsidP="0005378D">
      <w:pPr>
        <w:pStyle w:val="Prrafodelista"/>
      </w:pPr>
    </w:p>
    <w:p w14:paraId="68AE54AA" w14:textId="77777777" w:rsidR="0005378D" w:rsidRDefault="0005378D" w:rsidP="0005378D">
      <w:pPr>
        <w:jc w:val="both"/>
      </w:pPr>
    </w:p>
    <w:p w14:paraId="7050E624" w14:textId="49ABC0A2" w:rsidR="002C4AC3" w:rsidRDefault="002C4AC3" w:rsidP="00C2648F">
      <w:pPr>
        <w:rPr>
          <w:b/>
          <w:bCs/>
          <w:color w:val="0070C0"/>
        </w:rPr>
      </w:pPr>
      <w:r>
        <w:rPr>
          <w:b/>
          <w:bCs/>
          <w:color w:val="0070C0"/>
        </w:rPr>
        <w:t>ANEXO I.</w:t>
      </w:r>
    </w:p>
    <w:p w14:paraId="540C7163" w14:textId="5F9849B7" w:rsidR="00C2648F" w:rsidRPr="005E18CF" w:rsidRDefault="00C2648F" w:rsidP="00C2648F">
      <w:pPr>
        <w:rPr>
          <w:b/>
          <w:bCs/>
          <w:color w:val="0070C0"/>
        </w:rPr>
      </w:pPr>
      <w:r w:rsidRPr="005E18CF">
        <w:rPr>
          <w:b/>
          <w:bCs/>
          <w:color w:val="0070C0"/>
        </w:rPr>
        <w:t>ENCUESTA DE PARTICIPACIÓN CIUDADANA EDLP 2023-2027 FEMPA. GALP ADRI COMARCA DE LA SIDRA.   RESULTADOS</w:t>
      </w:r>
    </w:p>
    <w:p w14:paraId="7C66C7BD" w14:textId="77777777" w:rsidR="00C2648F" w:rsidRDefault="00C2648F" w:rsidP="00C2648F">
      <w:pPr>
        <w:rPr>
          <w:b/>
          <w:bCs/>
        </w:rPr>
      </w:pPr>
    </w:p>
    <w:p w14:paraId="0E09A9A1" w14:textId="77777777" w:rsidR="00C2648F" w:rsidRDefault="00C2648F" w:rsidP="00C2648F">
      <w:pPr>
        <w:rPr>
          <w:b/>
          <w:bCs/>
        </w:rPr>
      </w:pPr>
      <w:r>
        <w:rPr>
          <w:b/>
          <w:bCs/>
        </w:rPr>
        <w:t>Participantes</w:t>
      </w:r>
    </w:p>
    <w:p w14:paraId="23BD44A8" w14:textId="77777777" w:rsidR="00C2648F" w:rsidRDefault="00C2648F" w:rsidP="00C2648F">
      <w:r>
        <w:t>Cinco</w:t>
      </w:r>
      <w:r w:rsidRPr="0022738A">
        <w:t xml:space="preserve"> personas de Colunga y Villaviciosa. Edades: entre 40 y 62 años.</w:t>
      </w:r>
    </w:p>
    <w:p w14:paraId="2EFF993B" w14:textId="77777777" w:rsidR="00C2648F" w:rsidRDefault="00C2648F" w:rsidP="00C2648F">
      <w:r>
        <w:t>Las encuestas fueron enviadas entre el 30 de agosto y el 14 de septiembre de 2023.</w:t>
      </w:r>
    </w:p>
    <w:p w14:paraId="6776300E" w14:textId="77777777" w:rsidR="00C2648F" w:rsidRDefault="00C2648F" w:rsidP="00C2648F">
      <w:pPr>
        <w:rPr>
          <w:b/>
          <w:bCs/>
        </w:rPr>
      </w:pPr>
      <w:r w:rsidRPr="0022738A">
        <w:rPr>
          <w:b/>
          <w:bCs/>
        </w:rPr>
        <w:t>Debilidades principales de la zona de pesca</w:t>
      </w:r>
    </w:p>
    <w:tbl>
      <w:tblPr>
        <w:tblStyle w:val="Tablaconcuadrcula"/>
        <w:tblW w:w="0" w:type="auto"/>
        <w:tblLook w:val="04A0" w:firstRow="1" w:lastRow="0" w:firstColumn="1" w:lastColumn="0" w:noHBand="0" w:noVBand="1"/>
      </w:tblPr>
      <w:tblGrid>
        <w:gridCol w:w="1838"/>
        <w:gridCol w:w="7371"/>
      </w:tblGrid>
      <w:tr w:rsidR="00C2648F" w14:paraId="548E6076" w14:textId="77777777" w:rsidTr="005B18E8">
        <w:tc>
          <w:tcPr>
            <w:tcW w:w="1838" w:type="dxa"/>
            <w:shd w:val="clear" w:color="auto" w:fill="00B0F0"/>
          </w:tcPr>
          <w:p w14:paraId="3C1E6EEA" w14:textId="77777777" w:rsidR="00C2648F" w:rsidRPr="0022738A" w:rsidRDefault="00C2648F" w:rsidP="00681F1B">
            <w:bookmarkStart w:id="0" w:name="_Hlk146007187"/>
            <w:r>
              <w:t>Puntos</w:t>
            </w:r>
          </w:p>
        </w:tc>
        <w:tc>
          <w:tcPr>
            <w:tcW w:w="7371" w:type="dxa"/>
            <w:shd w:val="clear" w:color="auto" w:fill="00B0F0"/>
          </w:tcPr>
          <w:p w14:paraId="7691DB13" w14:textId="77777777" w:rsidR="00C2648F" w:rsidRPr="0022738A" w:rsidRDefault="00C2648F" w:rsidP="00681F1B">
            <w:r w:rsidRPr="0022738A">
              <w:t>Debilidades</w:t>
            </w:r>
          </w:p>
        </w:tc>
      </w:tr>
      <w:tr w:rsidR="00C2648F" w14:paraId="6E69D155" w14:textId="77777777" w:rsidTr="005B18E8">
        <w:tc>
          <w:tcPr>
            <w:tcW w:w="1838" w:type="dxa"/>
          </w:tcPr>
          <w:p w14:paraId="751772BE" w14:textId="77777777" w:rsidR="00C2648F" w:rsidRPr="0022738A" w:rsidRDefault="00C2648F" w:rsidP="00681F1B">
            <w:r w:rsidRPr="0022738A">
              <w:t>5</w:t>
            </w:r>
          </w:p>
        </w:tc>
        <w:tc>
          <w:tcPr>
            <w:tcW w:w="7371" w:type="dxa"/>
          </w:tcPr>
          <w:p w14:paraId="1F99E819" w14:textId="77777777" w:rsidR="00C2648F" w:rsidRPr="0022738A" w:rsidRDefault="00C2648F" w:rsidP="00681F1B">
            <w:r w:rsidRPr="0022738A">
              <w:t>Ten</w:t>
            </w:r>
            <w:r>
              <w:t>dencia general a la disminución del número de barcos de pesca</w:t>
            </w:r>
          </w:p>
        </w:tc>
      </w:tr>
      <w:tr w:rsidR="00C2648F" w14:paraId="4E4625B9" w14:textId="77777777" w:rsidTr="005B18E8">
        <w:tc>
          <w:tcPr>
            <w:tcW w:w="1838" w:type="dxa"/>
          </w:tcPr>
          <w:p w14:paraId="6C90AA4E" w14:textId="77777777" w:rsidR="00C2648F" w:rsidRPr="0022738A" w:rsidRDefault="00C2648F" w:rsidP="00681F1B">
            <w:r>
              <w:t>3</w:t>
            </w:r>
          </w:p>
        </w:tc>
        <w:tc>
          <w:tcPr>
            <w:tcW w:w="7371" w:type="dxa"/>
          </w:tcPr>
          <w:p w14:paraId="04E25911" w14:textId="77777777" w:rsidR="00C2648F" w:rsidRDefault="00C2648F" w:rsidP="00681F1B">
            <w:r>
              <w:t>Relevo generacional insuficiente.</w:t>
            </w:r>
          </w:p>
          <w:p w14:paraId="7A7F95D9" w14:textId="77777777" w:rsidR="00C2648F" w:rsidRDefault="00C2648F" w:rsidP="00681F1B">
            <w:r>
              <w:t>Falta de iniciativas innovadoras.</w:t>
            </w:r>
          </w:p>
          <w:p w14:paraId="0BA49A46" w14:textId="77777777" w:rsidR="00C2648F" w:rsidRDefault="00C2648F" w:rsidP="00681F1B">
            <w:r>
              <w:t>Flota con poca capacidad de innovación e inversión a nivel individual.</w:t>
            </w:r>
          </w:p>
          <w:p w14:paraId="44BF2D65" w14:textId="77777777" w:rsidR="00C2648F" w:rsidRDefault="00C2648F" w:rsidP="00681F1B">
            <w:r>
              <w:t>Integración escasa de la mujer.</w:t>
            </w:r>
          </w:p>
          <w:p w14:paraId="753D5DD8" w14:textId="77777777" w:rsidR="00C2648F" w:rsidRPr="0022738A" w:rsidRDefault="00C2648F" w:rsidP="00681F1B">
            <w:r>
              <w:t>Comercialización en unas pocas lonjas y progresivo decaimiento de las pequeñas rulas locales.</w:t>
            </w:r>
          </w:p>
        </w:tc>
      </w:tr>
      <w:tr w:rsidR="00C2648F" w14:paraId="040756BC" w14:textId="77777777" w:rsidTr="005B18E8">
        <w:tc>
          <w:tcPr>
            <w:tcW w:w="1838" w:type="dxa"/>
          </w:tcPr>
          <w:p w14:paraId="74220697" w14:textId="77777777" w:rsidR="00C2648F" w:rsidRDefault="00C2648F" w:rsidP="00681F1B">
            <w:r>
              <w:t>2</w:t>
            </w:r>
          </w:p>
        </w:tc>
        <w:tc>
          <w:tcPr>
            <w:tcW w:w="7371" w:type="dxa"/>
          </w:tcPr>
          <w:p w14:paraId="5863CDA2" w14:textId="77777777" w:rsidR="00C2648F" w:rsidRDefault="00C2648F" w:rsidP="00681F1B">
            <w:r>
              <w:t>Dificultades de acceso a mercados que valoren adecuadamente la pesca artesanal.</w:t>
            </w:r>
          </w:p>
          <w:p w14:paraId="07D4A695" w14:textId="77777777" w:rsidR="00C2648F" w:rsidRDefault="00C2648F" w:rsidP="00681F1B">
            <w:r>
              <w:t>Poca capacidad para incorporar cambios y exigencias regulatorias y de gestión.</w:t>
            </w:r>
          </w:p>
        </w:tc>
      </w:tr>
      <w:bookmarkEnd w:id="0"/>
    </w:tbl>
    <w:p w14:paraId="28970B0B" w14:textId="77777777" w:rsidR="00C2648F" w:rsidRDefault="00C2648F" w:rsidP="00C2648F">
      <w:pPr>
        <w:rPr>
          <w:b/>
          <w:bCs/>
        </w:rPr>
      </w:pPr>
    </w:p>
    <w:p w14:paraId="296CB2AC" w14:textId="77777777" w:rsidR="00C2648F" w:rsidRDefault="00C2648F" w:rsidP="00C2648F">
      <w:pPr>
        <w:rPr>
          <w:b/>
          <w:bCs/>
        </w:rPr>
      </w:pPr>
      <w:r w:rsidRPr="0022738A">
        <w:rPr>
          <w:b/>
          <w:bCs/>
        </w:rPr>
        <w:t>Amenazas principales a</w:t>
      </w:r>
      <w:r>
        <w:rPr>
          <w:b/>
          <w:bCs/>
        </w:rPr>
        <w:t>l sector pesquero</w:t>
      </w:r>
    </w:p>
    <w:tbl>
      <w:tblPr>
        <w:tblStyle w:val="Tablaconcuadrcula"/>
        <w:tblW w:w="0" w:type="auto"/>
        <w:tblLook w:val="04A0" w:firstRow="1" w:lastRow="0" w:firstColumn="1" w:lastColumn="0" w:noHBand="0" w:noVBand="1"/>
      </w:tblPr>
      <w:tblGrid>
        <w:gridCol w:w="1838"/>
        <w:gridCol w:w="7371"/>
      </w:tblGrid>
      <w:tr w:rsidR="00C2648F" w14:paraId="39D696B3" w14:textId="77777777" w:rsidTr="005B18E8">
        <w:tc>
          <w:tcPr>
            <w:tcW w:w="1838" w:type="dxa"/>
            <w:shd w:val="clear" w:color="auto" w:fill="00B0F0"/>
          </w:tcPr>
          <w:p w14:paraId="4A0F2DC7" w14:textId="77777777" w:rsidR="00C2648F" w:rsidRPr="0022738A" w:rsidRDefault="00C2648F" w:rsidP="00681F1B">
            <w:bookmarkStart w:id="1" w:name="_Hlk146008013"/>
            <w:r>
              <w:t>Puntos</w:t>
            </w:r>
          </w:p>
        </w:tc>
        <w:tc>
          <w:tcPr>
            <w:tcW w:w="7371" w:type="dxa"/>
            <w:shd w:val="clear" w:color="auto" w:fill="00B0F0"/>
          </w:tcPr>
          <w:p w14:paraId="435BF519" w14:textId="77777777" w:rsidR="00C2648F" w:rsidRPr="0022738A" w:rsidRDefault="00C2648F" w:rsidP="00681F1B">
            <w:r>
              <w:t>Amenazas</w:t>
            </w:r>
          </w:p>
        </w:tc>
      </w:tr>
      <w:tr w:rsidR="00C2648F" w14:paraId="66F77F3E" w14:textId="77777777" w:rsidTr="005B18E8">
        <w:tc>
          <w:tcPr>
            <w:tcW w:w="1838" w:type="dxa"/>
          </w:tcPr>
          <w:p w14:paraId="786029F7" w14:textId="77777777" w:rsidR="00C2648F" w:rsidRPr="0022738A" w:rsidRDefault="00C2648F" w:rsidP="00681F1B">
            <w:r>
              <w:t>4</w:t>
            </w:r>
          </w:p>
        </w:tc>
        <w:tc>
          <w:tcPr>
            <w:tcW w:w="7371" w:type="dxa"/>
          </w:tcPr>
          <w:p w14:paraId="1C36D9E0" w14:textId="77777777" w:rsidR="00C2648F" w:rsidRDefault="00C2648F" w:rsidP="00681F1B">
            <w:r>
              <w:t>Incremento de los costes de carburantes y pertrechos que provocan el descenso de la rentabilidad.</w:t>
            </w:r>
          </w:p>
          <w:p w14:paraId="7F5124A3" w14:textId="77777777" w:rsidR="00C2648F" w:rsidRPr="0022738A" w:rsidRDefault="00C2648F" w:rsidP="00681F1B">
            <w:r>
              <w:t>Imagen poco atractiva de la pesca como actividad profesional laboral</w:t>
            </w:r>
          </w:p>
        </w:tc>
      </w:tr>
      <w:tr w:rsidR="00C2648F" w14:paraId="62371897" w14:textId="77777777" w:rsidTr="005B18E8">
        <w:tc>
          <w:tcPr>
            <w:tcW w:w="1838" w:type="dxa"/>
          </w:tcPr>
          <w:p w14:paraId="3FD95B72" w14:textId="77777777" w:rsidR="00C2648F" w:rsidRPr="0022738A" w:rsidRDefault="00C2648F" w:rsidP="00681F1B">
            <w:r>
              <w:t>3</w:t>
            </w:r>
          </w:p>
        </w:tc>
        <w:tc>
          <w:tcPr>
            <w:tcW w:w="7371" w:type="dxa"/>
          </w:tcPr>
          <w:p w14:paraId="1095E9CD" w14:textId="77777777" w:rsidR="00C2648F" w:rsidRPr="0022738A" w:rsidRDefault="00C2648F" w:rsidP="00681F1B">
            <w:r>
              <w:t>Descapitalización de las cofradías de pescadores al disminuir las ventas de los socios</w:t>
            </w:r>
          </w:p>
        </w:tc>
      </w:tr>
      <w:tr w:rsidR="00C2648F" w14:paraId="77C44631" w14:textId="77777777" w:rsidTr="005B18E8">
        <w:tc>
          <w:tcPr>
            <w:tcW w:w="1838" w:type="dxa"/>
          </w:tcPr>
          <w:p w14:paraId="76B73EC1" w14:textId="77777777" w:rsidR="00C2648F" w:rsidRPr="0022738A" w:rsidRDefault="00C2648F" w:rsidP="00681F1B">
            <w:r>
              <w:t>2</w:t>
            </w:r>
          </w:p>
        </w:tc>
        <w:tc>
          <w:tcPr>
            <w:tcW w:w="7371" w:type="dxa"/>
          </w:tcPr>
          <w:p w14:paraId="6EEF7383" w14:textId="77777777" w:rsidR="00C2648F" w:rsidRDefault="00C2648F" w:rsidP="00681F1B">
            <w:r>
              <w:t>Exceso de normativas pesqueras impuestas por Europa con total desconocimiento del sector.</w:t>
            </w:r>
          </w:p>
          <w:p w14:paraId="732F5D1A" w14:textId="77777777" w:rsidR="00C2648F" w:rsidRDefault="00C2648F" w:rsidP="00681F1B">
            <w:r>
              <w:t>Normas complejas que no se adaptan a las especificidades de la región y dificultan su cumplimiento.</w:t>
            </w:r>
          </w:p>
          <w:p w14:paraId="7B1399AA" w14:textId="77777777" w:rsidR="00C2648F" w:rsidRDefault="00C2648F" w:rsidP="00681F1B">
            <w:r>
              <w:t>Escasez de cuotas para las principales especies de interés para la flota.</w:t>
            </w:r>
          </w:p>
          <w:p w14:paraId="39FB0C43" w14:textId="77777777" w:rsidR="00C2648F" w:rsidRDefault="00C2648F" w:rsidP="00681F1B">
            <w:r>
              <w:t>Alto nivel de burocracia que dificulta el acceso a las ayudas.</w:t>
            </w:r>
          </w:p>
          <w:p w14:paraId="6F1249C4" w14:textId="77777777" w:rsidR="00C2648F" w:rsidRDefault="00C2648F" w:rsidP="00681F1B">
            <w:r>
              <w:t>Ninguna ayuda a las necesidades reales de la flota como el mantenimiento de infraestructuras y equipos obligatorios.</w:t>
            </w:r>
          </w:p>
          <w:p w14:paraId="2BA4E5D5" w14:textId="77777777" w:rsidR="00C2648F" w:rsidRDefault="00C2648F" w:rsidP="00681F1B">
            <w:r>
              <w:t>Competencia de otras flotas que utilizan prácticas no sostenibles.</w:t>
            </w:r>
          </w:p>
          <w:p w14:paraId="7011D925" w14:textId="77777777" w:rsidR="00C2648F" w:rsidRPr="0022738A" w:rsidRDefault="00C2648F" w:rsidP="00681F1B">
            <w:r>
              <w:t>Falta de oferta pública de formación profesional y escaso contacto de los alumnos de FP con la flota pesquera.</w:t>
            </w:r>
          </w:p>
        </w:tc>
      </w:tr>
      <w:bookmarkEnd w:id="1"/>
    </w:tbl>
    <w:p w14:paraId="06B79C1B" w14:textId="77777777" w:rsidR="005B18E8" w:rsidRDefault="005B18E8" w:rsidP="00C2648F">
      <w:pPr>
        <w:rPr>
          <w:b/>
          <w:bCs/>
        </w:rPr>
      </w:pPr>
    </w:p>
    <w:p w14:paraId="1ABFA973" w14:textId="6010FC9A" w:rsidR="00C2648F" w:rsidRDefault="00C2648F" w:rsidP="00C2648F">
      <w:pPr>
        <w:rPr>
          <w:b/>
          <w:bCs/>
        </w:rPr>
      </w:pPr>
      <w:r>
        <w:rPr>
          <w:b/>
          <w:bCs/>
        </w:rPr>
        <w:t>Fortalezas principales de la zona de pesca</w:t>
      </w:r>
    </w:p>
    <w:tbl>
      <w:tblPr>
        <w:tblStyle w:val="Tablaconcuadrcula"/>
        <w:tblW w:w="0" w:type="auto"/>
        <w:tblLook w:val="04A0" w:firstRow="1" w:lastRow="0" w:firstColumn="1" w:lastColumn="0" w:noHBand="0" w:noVBand="1"/>
      </w:tblPr>
      <w:tblGrid>
        <w:gridCol w:w="1838"/>
        <w:gridCol w:w="7371"/>
      </w:tblGrid>
      <w:tr w:rsidR="00C2648F" w14:paraId="4451574D" w14:textId="77777777" w:rsidTr="005B18E8">
        <w:tc>
          <w:tcPr>
            <w:tcW w:w="1838" w:type="dxa"/>
            <w:shd w:val="clear" w:color="auto" w:fill="00B0F0"/>
          </w:tcPr>
          <w:p w14:paraId="45D456BA" w14:textId="77777777" w:rsidR="00C2648F" w:rsidRPr="0022738A" w:rsidRDefault="00C2648F" w:rsidP="00681F1B">
            <w:r>
              <w:t>Puntos</w:t>
            </w:r>
          </w:p>
        </w:tc>
        <w:tc>
          <w:tcPr>
            <w:tcW w:w="7371" w:type="dxa"/>
            <w:shd w:val="clear" w:color="auto" w:fill="00B0F0"/>
          </w:tcPr>
          <w:p w14:paraId="7E0FEF04" w14:textId="77777777" w:rsidR="00C2648F" w:rsidRPr="0022738A" w:rsidRDefault="00C2648F" w:rsidP="00681F1B">
            <w:r>
              <w:t>Fortalezas</w:t>
            </w:r>
          </w:p>
        </w:tc>
      </w:tr>
      <w:tr w:rsidR="00C2648F" w14:paraId="67B72506" w14:textId="77777777" w:rsidTr="005B18E8">
        <w:tc>
          <w:tcPr>
            <w:tcW w:w="1838" w:type="dxa"/>
          </w:tcPr>
          <w:p w14:paraId="7F8EFFB5" w14:textId="77777777" w:rsidR="00C2648F" w:rsidRPr="0022738A" w:rsidRDefault="00C2648F" w:rsidP="00681F1B">
            <w:r>
              <w:t>5</w:t>
            </w:r>
          </w:p>
        </w:tc>
        <w:tc>
          <w:tcPr>
            <w:tcW w:w="7371" w:type="dxa"/>
          </w:tcPr>
          <w:p w14:paraId="2BF4C1AF" w14:textId="77777777" w:rsidR="00C2648F" w:rsidRPr="0022738A" w:rsidRDefault="00C2648F" w:rsidP="00681F1B">
            <w:r>
              <w:t>Uso de artes de pesca artesanales y sostenibles menos impactantes en el medio ambiente marino que otros segmentos de pesca.</w:t>
            </w:r>
          </w:p>
        </w:tc>
      </w:tr>
      <w:tr w:rsidR="00C2648F" w14:paraId="64A25EEC" w14:textId="77777777" w:rsidTr="005B18E8">
        <w:tc>
          <w:tcPr>
            <w:tcW w:w="1838" w:type="dxa"/>
          </w:tcPr>
          <w:p w14:paraId="781437D6" w14:textId="77777777" w:rsidR="00C2648F" w:rsidRPr="0022738A" w:rsidRDefault="00C2648F" w:rsidP="00681F1B">
            <w:r>
              <w:t>3</w:t>
            </w:r>
          </w:p>
        </w:tc>
        <w:tc>
          <w:tcPr>
            <w:tcW w:w="7371" w:type="dxa"/>
          </w:tcPr>
          <w:p w14:paraId="3AAEF2B8" w14:textId="77777777" w:rsidR="00C2648F" w:rsidRPr="0022738A" w:rsidRDefault="00C2648F" w:rsidP="00681F1B">
            <w:r>
              <w:t>Alto grado de conocimientos tradicionales y de experiencia de los pescadores.</w:t>
            </w:r>
          </w:p>
        </w:tc>
      </w:tr>
      <w:tr w:rsidR="00C2648F" w14:paraId="45F14053" w14:textId="77777777" w:rsidTr="005B18E8">
        <w:tc>
          <w:tcPr>
            <w:tcW w:w="1838" w:type="dxa"/>
          </w:tcPr>
          <w:p w14:paraId="44207B05" w14:textId="77777777" w:rsidR="00C2648F" w:rsidRPr="0022738A" w:rsidRDefault="00C2648F" w:rsidP="00681F1B">
            <w:r>
              <w:t>2</w:t>
            </w:r>
          </w:p>
        </w:tc>
        <w:tc>
          <w:tcPr>
            <w:tcW w:w="7371" w:type="dxa"/>
          </w:tcPr>
          <w:p w14:paraId="2D1C4F40" w14:textId="77777777" w:rsidR="00C2648F" w:rsidRDefault="00C2648F" w:rsidP="00681F1B">
            <w:r>
              <w:t>Arraigada organización histórica de las cofradías de pescadores.</w:t>
            </w:r>
          </w:p>
          <w:p w14:paraId="32191B53" w14:textId="77777777" w:rsidR="00C2648F" w:rsidRDefault="00C2648F" w:rsidP="00681F1B">
            <w:r>
              <w:t>Estructura organizada del sector con las cofradías, Federación y la Organización de Productores.</w:t>
            </w:r>
          </w:p>
          <w:p w14:paraId="083A072A" w14:textId="77777777" w:rsidR="00C2648F" w:rsidRDefault="00C2648F" w:rsidP="00681F1B">
            <w:r>
              <w:t>Existencia de una demanda aún importante y sostenida de los productos pesqueros en Asturias y España.</w:t>
            </w:r>
          </w:p>
          <w:p w14:paraId="353178BA" w14:textId="77777777" w:rsidR="00C2648F" w:rsidRPr="0022738A" w:rsidRDefault="00C2648F" w:rsidP="00681F1B">
            <w:r>
              <w:t>Turismo comarcal y hostelería especializada en productos del mar.</w:t>
            </w:r>
          </w:p>
        </w:tc>
      </w:tr>
    </w:tbl>
    <w:p w14:paraId="533D984D" w14:textId="77777777" w:rsidR="00C2648F" w:rsidRDefault="00C2648F" w:rsidP="00C2648F">
      <w:pPr>
        <w:rPr>
          <w:b/>
          <w:bCs/>
        </w:rPr>
      </w:pPr>
    </w:p>
    <w:p w14:paraId="7D08AE3E" w14:textId="77777777" w:rsidR="00C2648F" w:rsidRDefault="00C2648F" w:rsidP="00C2648F">
      <w:pPr>
        <w:rPr>
          <w:b/>
          <w:bCs/>
        </w:rPr>
      </w:pPr>
      <w:r>
        <w:rPr>
          <w:b/>
          <w:bCs/>
        </w:rPr>
        <w:t>Oportunidades principales para el sector pesquero</w:t>
      </w:r>
    </w:p>
    <w:tbl>
      <w:tblPr>
        <w:tblStyle w:val="Tablaconcuadrcula"/>
        <w:tblW w:w="0" w:type="auto"/>
        <w:tblLook w:val="04A0" w:firstRow="1" w:lastRow="0" w:firstColumn="1" w:lastColumn="0" w:noHBand="0" w:noVBand="1"/>
      </w:tblPr>
      <w:tblGrid>
        <w:gridCol w:w="1838"/>
        <w:gridCol w:w="7371"/>
      </w:tblGrid>
      <w:tr w:rsidR="00C2648F" w14:paraId="58D7D88B" w14:textId="77777777" w:rsidTr="005B18E8">
        <w:tc>
          <w:tcPr>
            <w:tcW w:w="1838" w:type="dxa"/>
            <w:shd w:val="clear" w:color="auto" w:fill="00B0F0"/>
          </w:tcPr>
          <w:p w14:paraId="51116C6B" w14:textId="77777777" w:rsidR="00C2648F" w:rsidRPr="0022738A" w:rsidRDefault="00C2648F" w:rsidP="00681F1B">
            <w:bookmarkStart w:id="2" w:name="_Hlk146009779"/>
            <w:r>
              <w:t>Puntos</w:t>
            </w:r>
          </w:p>
        </w:tc>
        <w:tc>
          <w:tcPr>
            <w:tcW w:w="7371" w:type="dxa"/>
            <w:shd w:val="clear" w:color="auto" w:fill="00B0F0"/>
          </w:tcPr>
          <w:p w14:paraId="2479344B" w14:textId="77777777" w:rsidR="00C2648F" w:rsidRPr="0022738A" w:rsidRDefault="00C2648F" w:rsidP="00681F1B">
            <w:r>
              <w:t>Oportunidades</w:t>
            </w:r>
          </w:p>
        </w:tc>
      </w:tr>
      <w:tr w:rsidR="00C2648F" w14:paraId="2AFC6631" w14:textId="77777777" w:rsidTr="005B18E8">
        <w:tc>
          <w:tcPr>
            <w:tcW w:w="1838" w:type="dxa"/>
          </w:tcPr>
          <w:p w14:paraId="6B9B2848" w14:textId="77777777" w:rsidR="00C2648F" w:rsidRPr="0022738A" w:rsidRDefault="00C2648F" w:rsidP="00681F1B">
            <w:r>
              <w:t>4</w:t>
            </w:r>
          </w:p>
        </w:tc>
        <w:tc>
          <w:tcPr>
            <w:tcW w:w="7371" w:type="dxa"/>
          </w:tcPr>
          <w:p w14:paraId="3A653F8D" w14:textId="77777777" w:rsidR="00C2648F" w:rsidRDefault="00C2648F" w:rsidP="00681F1B">
            <w:r>
              <w:t>Mayor participación de los pescadores en las decisiones y normas de pesca.</w:t>
            </w:r>
          </w:p>
          <w:p w14:paraId="5943E58E" w14:textId="77777777" w:rsidR="00C2648F" w:rsidRDefault="00C2648F" w:rsidP="00681F1B">
            <w:r>
              <w:t>Mejora de las condiciones de trabajo en el mar que favorecen el empleo.</w:t>
            </w:r>
          </w:p>
          <w:p w14:paraId="1CCA508E" w14:textId="77777777" w:rsidR="00C2648F" w:rsidRDefault="00C2648F" w:rsidP="00681F1B">
            <w:r>
              <w:t>Mejoras de eficiencia energética que posibilitan una importante disminución de costes.</w:t>
            </w:r>
          </w:p>
          <w:p w14:paraId="18811481" w14:textId="77777777" w:rsidR="00C2648F" w:rsidRPr="0022738A" w:rsidRDefault="00C2648F" w:rsidP="00681F1B">
            <w:r>
              <w:t>Aplicación de procesos de comercialización integral desde la lonja a la mesa.</w:t>
            </w:r>
          </w:p>
        </w:tc>
      </w:tr>
      <w:tr w:rsidR="00C2648F" w14:paraId="38A72208" w14:textId="77777777" w:rsidTr="005B18E8">
        <w:tc>
          <w:tcPr>
            <w:tcW w:w="1838" w:type="dxa"/>
          </w:tcPr>
          <w:p w14:paraId="2FE92AA9" w14:textId="77777777" w:rsidR="00C2648F" w:rsidRPr="0022738A" w:rsidRDefault="00C2648F" w:rsidP="00681F1B">
            <w:r>
              <w:t>3</w:t>
            </w:r>
          </w:p>
        </w:tc>
        <w:tc>
          <w:tcPr>
            <w:tcW w:w="7371" w:type="dxa"/>
          </w:tcPr>
          <w:p w14:paraId="1F166C77" w14:textId="77777777" w:rsidR="00C2648F" w:rsidRDefault="00C2648F" w:rsidP="00681F1B">
            <w:r>
              <w:t>Integración del concepto de sostenibilidad social en la demanda de la cadena comercial, incluso prevaleciendo sobre el ambiental.</w:t>
            </w:r>
          </w:p>
          <w:p w14:paraId="3A4BC741" w14:textId="77777777" w:rsidR="00C2648F" w:rsidRDefault="00C2648F" w:rsidP="00681F1B">
            <w:r>
              <w:t>Mayor demanda de la sociedad de alimentos saludables.</w:t>
            </w:r>
          </w:p>
          <w:p w14:paraId="0827E108" w14:textId="77777777" w:rsidR="00C2648F" w:rsidRDefault="00C2648F" w:rsidP="00681F1B">
            <w:r>
              <w:t>Digitalización del sector y modernización de sistemas y procesos.</w:t>
            </w:r>
          </w:p>
          <w:p w14:paraId="7CF0B044" w14:textId="77777777" w:rsidR="00C2648F" w:rsidRPr="0022738A" w:rsidRDefault="00C2648F" w:rsidP="00681F1B">
            <w:r>
              <w:t>Turismo basado en el patrimonio y cultura de la pesca, ocio marítimo vinculado a la pesca y el mar.</w:t>
            </w:r>
          </w:p>
        </w:tc>
      </w:tr>
      <w:tr w:rsidR="00C2648F" w14:paraId="5A0E82C9" w14:textId="77777777" w:rsidTr="005B18E8">
        <w:tc>
          <w:tcPr>
            <w:tcW w:w="1838" w:type="dxa"/>
          </w:tcPr>
          <w:p w14:paraId="7ED15429" w14:textId="77777777" w:rsidR="00C2648F" w:rsidRPr="0022738A" w:rsidRDefault="00C2648F" w:rsidP="00681F1B">
            <w:r>
              <w:t>2</w:t>
            </w:r>
          </w:p>
        </w:tc>
        <w:tc>
          <w:tcPr>
            <w:tcW w:w="7371" w:type="dxa"/>
          </w:tcPr>
          <w:p w14:paraId="3F969F22" w14:textId="77777777" w:rsidR="00C2648F" w:rsidRDefault="00C2648F" w:rsidP="00681F1B">
            <w:r>
              <w:t>Interés del consumidor por las iniciativas que promueven la trazabilidad de los productos y por las marcas/certificaciones comerciales.</w:t>
            </w:r>
          </w:p>
          <w:p w14:paraId="1063A71B" w14:textId="77777777" w:rsidR="00C2648F" w:rsidRPr="0022738A" w:rsidRDefault="00C2648F" w:rsidP="00681F1B"/>
        </w:tc>
      </w:tr>
      <w:bookmarkEnd w:id="2"/>
    </w:tbl>
    <w:p w14:paraId="79BC39E6" w14:textId="77777777" w:rsidR="00C2648F" w:rsidRDefault="00C2648F" w:rsidP="00C2648F">
      <w:pPr>
        <w:rPr>
          <w:b/>
          <w:bCs/>
        </w:rPr>
      </w:pPr>
    </w:p>
    <w:p w14:paraId="45062770" w14:textId="77777777" w:rsidR="00C2648F" w:rsidRDefault="00C2648F" w:rsidP="00C2648F">
      <w:pPr>
        <w:rPr>
          <w:b/>
          <w:bCs/>
        </w:rPr>
      </w:pPr>
      <w:r>
        <w:rPr>
          <w:b/>
          <w:bCs/>
        </w:rPr>
        <w:t>Opinión sobre las medidas propuestas en la EDLP</w:t>
      </w:r>
    </w:p>
    <w:tbl>
      <w:tblPr>
        <w:tblStyle w:val="Tablaconcuadrcula"/>
        <w:tblW w:w="0" w:type="auto"/>
        <w:tblLook w:val="04A0" w:firstRow="1" w:lastRow="0" w:firstColumn="1" w:lastColumn="0" w:noHBand="0" w:noVBand="1"/>
      </w:tblPr>
      <w:tblGrid>
        <w:gridCol w:w="1838"/>
        <w:gridCol w:w="7371"/>
      </w:tblGrid>
      <w:tr w:rsidR="00C2648F" w14:paraId="13FF6CFF" w14:textId="77777777" w:rsidTr="005B18E8">
        <w:tc>
          <w:tcPr>
            <w:tcW w:w="1838" w:type="dxa"/>
            <w:shd w:val="clear" w:color="auto" w:fill="00B0F0"/>
          </w:tcPr>
          <w:p w14:paraId="1823C955" w14:textId="77777777" w:rsidR="00C2648F" w:rsidRPr="0022738A" w:rsidRDefault="00C2648F" w:rsidP="00681F1B">
            <w:bookmarkStart w:id="3" w:name="_Hlk146010070"/>
            <w:r>
              <w:t>Puntos</w:t>
            </w:r>
          </w:p>
        </w:tc>
        <w:tc>
          <w:tcPr>
            <w:tcW w:w="7371" w:type="dxa"/>
            <w:shd w:val="clear" w:color="auto" w:fill="00B0F0"/>
          </w:tcPr>
          <w:p w14:paraId="2FEF8CF5" w14:textId="77777777" w:rsidR="00C2648F" w:rsidRPr="0022738A" w:rsidRDefault="00C2648F" w:rsidP="00681F1B">
            <w:r>
              <w:t>Medidas</w:t>
            </w:r>
          </w:p>
        </w:tc>
      </w:tr>
      <w:tr w:rsidR="00C2648F" w14:paraId="23D3BC3A" w14:textId="77777777" w:rsidTr="005B18E8">
        <w:tc>
          <w:tcPr>
            <w:tcW w:w="1838" w:type="dxa"/>
          </w:tcPr>
          <w:p w14:paraId="49052BE2" w14:textId="77777777" w:rsidR="00C2648F" w:rsidRPr="0022738A" w:rsidRDefault="00C2648F" w:rsidP="00681F1B">
            <w:r>
              <w:t>4,40</w:t>
            </w:r>
          </w:p>
        </w:tc>
        <w:tc>
          <w:tcPr>
            <w:tcW w:w="7371" w:type="dxa"/>
          </w:tcPr>
          <w:p w14:paraId="66714E3F" w14:textId="77777777" w:rsidR="00C2648F" w:rsidRPr="0022738A" w:rsidRDefault="00C2648F" w:rsidP="00681F1B">
            <w:r>
              <w:t>Medida 5 Mejora de condiciones de lonjas y lugares de desembarque</w:t>
            </w:r>
          </w:p>
        </w:tc>
      </w:tr>
      <w:tr w:rsidR="00C2648F" w14:paraId="6A9A1CF8" w14:textId="77777777" w:rsidTr="005B18E8">
        <w:tc>
          <w:tcPr>
            <w:tcW w:w="1838" w:type="dxa"/>
          </w:tcPr>
          <w:p w14:paraId="0CE8C1C8" w14:textId="77777777" w:rsidR="00C2648F" w:rsidRPr="0022738A" w:rsidRDefault="00C2648F" w:rsidP="00681F1B">
            <w:r>
              <w:t>4</w:t>
            </w:r>
          </w:p>
        </w:tc>
        <w:tc>
          <w:tcPr>
            <w:tcW w:w="7371" w:type="dxa"/>
          </w:tcPr>
          <w:p w14:paraId="585EDEC9" w14:textId="77777777" w:rsidR="00C2648F" w:rsidRDefault="00C2648F" w:rsidP="00681F1B">
            <w:r>
              <w:t>Medida 3 Diversificación para la mejora de condiciones socioeconómicas y ambientales.</w:t>
            </w:r>
          </w:p>
          <w:p w14:paraId="4A95A9A6" w14:textId="77777777" w:rsidR="00C2648F" w:rsidRPr="0022738A" w:rsidRDefault="00C2648F" w:rsidP="00681F1B">
            <w:r>
              <w:t>Medida 4 Valorización del patrimonio económico y socio-cultural pesquero y marítimo</w:t>
            </w:r>
          </w:p>
        </w:tc>
      </w:tr>
      <w:tr w:rsidR="00C2648F" w14:paraId="5B5EA971" w14:textId="77777777" w:rsidTr="005B18E8">
        <w:tc>
          <w:tcPr>
            <w:tcW w:w="1838" w:type="dxa"/>
          </w:tcPr>
          <w:p w14:paraId="355643DD" w14:textId="77777777" w:rsidR="00C2648F" w:rsidRDefault="00C2648F" w:rsidP="00681F1B">
            <w:r>
              <w:t>3,80</w:t>
            </w:r>
          </w:p>
        </w:tc>
        <w:tc>
          <w:tcPr>
            <w:tcW w:w="7371" w:type="dxa"/>
          </w:tcPr>
          <w:p w14:paraId="49765318" w14:textId="77777777" w:rsidR="00C2648F" w:rsidRPr="0022738A" w:rsidRDefault="00C2648F" w:rsidP="00681F1B">
            <w:r>
              <w:t>Medida 2 Eficiencia energética y mitigación y adaptación al cambio climático</w:t>
            </w:r>
          </w:p>
        </w:tc>
      </w:tr>
      <w:tr w:rsidR="00C2648F" w14:paraId="070D5E62" w14:textId="77777777" w:rsidTr="005B18E8">
        <w:tc>
          <w:tcPr>
            <w:tcW w:w="1838" w:type="dxa"/>
          </w:tcPr>
          <w:p w14:paraId="59973934" w14:textId="77777777" w:rsidR="00C2648F" w:rsidRPr="0022738A" w:rsidRDefault="00C2648F" w:rsidP="00681F1B">
            <w:r>
              <w:t>3,60</w:t>
            </w:r>
          </w:p>
        </w:tc>
        <w:tc>
          <w:tcPr>
            <w:tcW w:w="7371" w:type="dxa"/>
          </w:tcPr>
          <w:p w14:paraId="197A61F9" w14:textId="77777777" w:rsidR="00C2648F" w:rsidRPr="0022738A" w:rsidRDefault="00C2648F" w:rsidP="00681F1B">
            <w:r>
              <w:t>Medida 1 Fortalecimiento de la cadena de valor de la pesca y acuicultura artesanales</w:t>
            </w:r>
          </w:p>
        </w:tc>
      </w:tr>
      <w:bookmarkEnd w:id="3"/>
    </w:tbl>
    <w:p w14:paraId="26EA8FAC" w14:textId="77777777" w:rsidR="00C2648F" w:rsidRDefault="00C2648F" w:rsidP="00C2648F">
      <w:pPr>
        <w:rPr>
          <w:b/>
          <w:bCs/>
        </w:rPr>
      </w:pPr>
    </w:p>
    <w:p w14:paraId="45ABFBF3" w14:textId="77777777" w:rsidR="005B18E8" w:rsidRDefault="005B18E8" w:rsidP="00C2648F">
      <w:pPr>
        <w:rPr>
          <w:b/>
          <w:bCs/>
        </w:rPr>
      </w:pPr>
    </w:p>
    <w:p w14:paraId="4936C089" w14:textId="77777777" w:rsidR="00386053" w:rsidRDefault="00386053" w:rsidP="00C2648F">
      <w:pPr>
        <w:rPr>
          <w:b/>
          <w:bCs/>
        </w:rPr>
      </w:pPr>
    </w:p>
    <w:p w14:paraId="11339D2F" w14:textId="77777777" w:rsidR="00386053" w:rsidRDefault="00386053" w:rsidP="00C2648F">
      <w:pPr>
        <w:rPr>
          <w:b/>
          <w:bCs/>
        </w:rPr>
      </w:pPr>
    </w:p>
    <w:p w14:paraId="1F0B053C" w14:textId="77777777" w:rsidR="00F608A8" w:rsidRDefault="00F608A8" w:rsidP="00C2648F">
      <w:pPr>
        <w:rPr>
          <w:b/>
          <w:bCs/>
        </w:rPr>
      </w:pPr>
    </w:p>
    <w:p w14:paraId="1D4E57F5" w14:textId="46895EEA" w:rsidR="00C2648F" w:rsidRDefault="00C2648F" w:rsidP="00C2648F">
      <w:pPr>
        <w:rPr>
          <w:b/>
          <w:bCs/>
        </w:rPr>
      </w:pPr>
      <w:r>
        <w:rPr>
          <w:b/>
          <w:bCs/>
        </w:rPr>
        <w:t>Opinión sobre los criterios de valoración de los proyectos</w:t>
      </w:r>
    </w:p>
    <w:tbl>
      <w:tblPr>
        <w:tblStyle w:val="Tablaconcuadrcula"/>
        <w:tblW w:w="0" w:type="auto"/>
        <w:tblLook w:val="04A0" w:firstRow="1" w:lastRow="0" w:firstColumn="1" w:lastColumn="0" w:noHBand="0" w:noVBand="1"/>
      </w:tblPr>
      <w:tblGrid>
        <w:gridCol w:w="1838"/>
        <w:gridCol w:w="7371"/>
      </w:tblGrid>
      <w:tr w:rsidR="00C2648F" w14:paraId="43E68C4A" w14:textId="77777777" w:rsidTr="005B18E8">
        <w:tc>
          <w:tcPr>
            <w:tcW w:w="1838" w:type="dxa"/>
            <w:shd w:val="clear" w:color="auto" w:fill="00B0F0"/>
          </w:tcPr>
          <w:p w14:paraId="61911AD5" w14:textId="77777777" w:rsidR="00C2648F" w:rsidRPr="0022738A" w:rsidRDefault="00C2648F" w:rsidP="00681F1B">
            <w:r>
              <w:t>Puntos</w:t>
            </w:r>
          </w:p>
        </w:tc>
        <w:tc>
          <w:tcPr>
            <w:tcW w:w="7371" w:type="dxa"/>
            <w:shd w:val="clear" w:color="auto" w:fill="00B0F0"/>
          </w:tcPr>
          <w:p w14:paraId="16BF4C80" w14:textId="77777777" w:rsidR="00C2648F" w:rsidRPr="0022738A" w:rsidRDefault="00C2648F" w:rsidP="00681F1B">
            <w:r>
              <w:t>Criterios</w:t>
            </w:r>
          </w:p>
        </w:tc>
      </w:tr>
      <w:tr w:rsidR="00C2648F" w14:paraId="6A716D5A" w14:textId="77777777" w:rsidTr="005B18E8">
        <w:tc>
          <w:tcPr>
            <w:tcW w:w="1838" w:type="dxa"/>
          </w:tcPr>
          <w:p w14:paraId="7EA0B8CA" w14:textId="77777777" w:rsidR="00C2648F" w:rsidRPr="0022738A" w:rsidRDefault="00C2648F" w:rsidP="00681F1B">
            <w:r>
              <w:t>4,25</w:t>
            </w:r>
          </w:p>
        </w:tc>
        <w:tc>
          <w:tcPr>
            <w:tcW w:w="7371" w:type="dxa"/>
          </w:tcPr>
          <w:p w14:paraId="76DE0947" w14:textId="77777777" w:rsidR="00C2648F" w:rsidRDefault="00C2648F" w:rsidP="00681F1B">
            <w:r>
              <w:t>Aprovechamiento de los factores productivos de la zona.</w:t>
            </w:r>
          </w:p>
          <w:p w14:paraId="3F16D836" w14:textId="77777777" w:rsidR="00C2648F" w:rsidRPr="0022738A" w:rsidRDefault="00C2648F" w:rsidP="00681F1B">
            <w:r>
              <w:t>Contribución del proyecto a los objetivos de la estrategia.</w:t>
            </w:r>
          </w:p>
        </w:tc>
      </w:tr>
      <w:tr w:rsidR="00C2648F" w14:paraId="6AAF1D49" w14:textId="77777777" w:rsidTr="005B18E8">
        <w:tc>
          <w:tcPr>
            <w:tcW w:w="1838" w:type="dxa"/>
          </w:tcPr>
          <w:p w14:paraId="1C7CF874" w14:textId="77777777" w:rsidR="00C2648F" w:rsidRPr="0022738A" w:rsidRDefault="00C2648F" w:rsidP="00681F1B">
            <w:r>
              <w:t>4</w:t>
            </w:r>
          </w:p>
        </w:tc>
        <w:tc>
          <w:tcPr>
            <w:tcW w:w="7371" w:type="dxa"/>
          </w:tcPr>
          <w:p w14:paraId="01543D0E" w14:textId="77777777" w:rsidR="00C2648F" w:rsidRDefault="00C2648F" w:rsidP="00681F1B">
            <w:r>
              <w:t>Contribución al empleo.</w:t>
            </w:r>
          </w:p>
          <w:p w14:paraId="17B6FD6F" w14:textId="77777777" w:rsidR="00C2648F" w:rsidRDefault="00C2648F" w:rsidP="00681F1B">
            <w:r>
              <w:t>Carácter innovador.</w:t>
            </w:r>
          </w:p>
          <w:p w14:paraId="62253968" w14:textId="77777777" w:rsidR="00C2648F" w:rsidRDefault="00C2648F" w:rsidP="00681F1B">
            <w:r>
              <w:t>Perfil del solicitante.</w:t>
            </w:r>
          </w:p>
          <w:p w14:paraId="491824F5" w14:textId="77777777" w:rsidR="00C2648F" w:rsidRDefault="00C2648F" w:rsidP="00681F1B">
            <w:r>
              <w:t>Contribución al desarrollo sostenible.</w:t>
            </w:r>
          </w:p>
          <w:p w14:paraId="3E4EA8D1" w14:textId="77777777" w:rsidR="00C2648F" w:rsidRPr="0022738A" w:rsidRDefault="00C2648F" w:rsidP="00681F1B">
            <w:r>
              <w:t>Contribución a la igualdad de oportunidades</w:t>
            </w:r>
          </w:p>
        </w:tc>
      </w:tr>
      <w:tr w:rsidR="00C2648F" w14:paraId="49286199" w14:textId="77777777" w:rsidTr="005B18E8">
        <w:tc>
          <w:tcPr>
            <w:tcW w:w="1838" w:type="dxa"/>
          </w:tcPr>
          <w:p w14:paraId="5B035EAC" w14:textId="77777777" w:rsidR="00C2648F" w:rsidRDefault="00C2648F" w:rsidP="00681F1B">
            <w:r>
              <w:t>3,25</w:t>
            </w:r>
          </w:p>
        </w:tc>
        <w:tc>
          <w:tcPr>
            <w:tcW w:w="7371" w:type="dxa"/>
          </w:tcPr>
          <w:p w14:paraId="2B53CE91" w14:textId="77777777" w:rsidR="00C2648F" w:rsidRPr="0022738A" w:rsidRDefault="00C2648F" w:rsidP="00681F1B">
            <w:r>
              <w:t>Localización del proyecto</w:t>
            </w:r>
          </w:p>
        </w:tc>
      </w:tr>
      <w:tr w:rsidR="00C2648F" w14:paraId="4981280C" w14:textId="77777777" w:rsidTr="005B18E8">
        <w:tc>
          <w:tcPr>
            <w:tcW w:w="1838" w:type="dxa"/>
          </w:tcPr>
          <w:p w14:paraId="2D350B04" w14:textId="77777777" w:rsidR="00C2648F" w:rsidRPr="0022738A" w:rsidRDefault="00C2648F" w:rsidP="00681F1B">
            <w:r>
              <w:t>2,75</w:t>
            </w:r>
          </w:p>
        </w:tc>
        <w:tc>
          <w:tcPr>
            <w:tcW w:w="7371" w:type="dxa"/>
          </w:tcPr>
          <w:p w14:paraId="66F46986" w14:textId="77777777" w:rsidR="00C2648F" w:rsidRPr="0022738A" w:rsidRDefault="00C2648F" w:rsidP="00681F1B">
            <w:r>
              <w:t>Inversión del proyecto (a mayor inversión, mayor subvención)</w:t>
            </w:r>
          </w:p>
        </w:tc>
      </w:tr>
    </w:tbl>
    <w:p w14:paraId="21B73DF4" w14:textId="77777777" w:rsidR="00386053" w:rsidRDefault="00386053" w:rsidP="00C2648F">
      <w:pPr>
        <w:rPr>
          <w:b/>
          <w:bCs/>
        </w:rPr>
      </w:pPr>
    </w:p>
    <w:p w14:paraId="773F5CD4" w14:textId="77777777" w:rsidR="00C2648F" w:rsidRDefault="00C2648F" w:rsidP="00C2648F">
      <w:pPr>
        <w:rPr>
          <w:b/>
          <w:bCs/>
        </w:rPr>
      </w:pPr>
      <w:r>
        <w:rPr>
          <w:b/>
          <w:bCs/>
        </w:rPr>
        <w:t>Valoración del tipo de beneficiario</w:t>
      </w:r>
    </w:p>
    <w:tbl>
      <w:tblPr>
        <w:tblStyle w:val="Tablaconcuadrcula"/>
        <w:tblW w:w="0" w:type="auto"/>
        <w:tblLook w:val="04A0" w:firstRow="1" w:lastRow="0" w:firstColumn="1" w:lastColumn="0" w:noHBand="0" w:noVBand="1"/>
      </w:tblPr>
      <w:tblGrid>
        <w:gridCol w:w="1838"/>
        <w:gridCol w:w="7371"/>
      </w:tblGrid>
      <w:tr w:rsidR="00C2648F" w:rsidRPr="0022738A" w14:paraId="18EABA80" w14:textId="77777777" w:rsidTr="005B18E8">
        <w:tc>
          <w:tcPr>
            <w:tcW w:w="1838" w:type="dxa"/>
            <w:shd w:val="clear" w:color="auto" w:fill="00B0F0"/>
          </w:tcPr>
          <w:p w14:paraId="54D92441" w14:textId="77777777" w:rsidR="00C2648F" w:rsidRPr="0022738A" w:rsidRDefault="00C2648F" w:rsidP="00681F1B">
            <w:r>
              <w:t>Puntos</w:t>
            </w:r>
          </w:p>
        </w:tc>
        <w:tc>
          <w:tcPr>
            <w:tcW w:w="7371" w:type="dxa"/>
            <w:shd w:val="clear" w:color="auto" w:fill="00B0F0"/>
          </w:tcPr>
          <w:p w14:paraId="2950B98A" w14:textId="77777777" w:rsidR="00C2648F" w:rsidRPr="0022738A" w:rsidRDefault="00C2648F" w:rsidP="00681F1B">
            <w:r>
              <w:t>Personas y entidades beneficiarias</w:t>
            </w:r>
          </w:p>
        </w:tc>
      </w:tr>
      <w:tr w:rsidR="00C2648F" w:rsidRPr="0022738A" w14:paraId="2896EBB0" w14:textId="77777777" w:rsidTr="005B18E8">
        <w:tc>
          <w:tcPr>
            <w:tcW w:w="1838" w:type="dxa"/>
          </w:tcPr>
          <w:p w14:paraId="00019267" w14:textId="77777777" w:rsidR="00C2648F" w:rsidRPr="0022738A" w:rsidRDefault="00C2648F" w:rsidP="00681F1B">
            <w:r>
              <w:t>4</w:t>
            </w:r>
          </w:p>
        </w:tc>
        <w:tc>
          <w:tcPr>
            <w:tcW w:w="7371" w:type="dxa"/>
          </w:tcPr>
          <w:p w14:paraId="575A1AFC" w14:textId="77777777" w:rsidR="00C2648F" w:rsidRDefault="00C2648F" w:rsidP="00681F1B">
            <w:r>
              <w:t>Trabajadores asalariados del sector pesquero.</w:t>
            </w:r>
          </w:p>
          <w:p w14:paraId="36CA1DC6" w14:textId="77777777" w:rsidR="00C2648F" w:rsidRDefault="00C2648F" w:rsidP="00681F1B">
            <w:r>
              <w:t>Empresas de transformación o comercialización de productos de la pesca.</w:t>
            </w:r>
          </w:p>
          <w:p w14:paraId="02E50FAC" w14:textId="77777777" w:rsidR="00C2648F" w:rsidRPr="0022738A" w:rsidRDefault="00C2648F" w:rsidP="00681F1B">
            <w:r>
              <w:t>Cofradías de pescadores.</w:t>
            </w:r>
          </w:p>
        </w:tc>
      </w:tr>
      <w:tr w:rsidR="00C2648F" w:rsidRPr="0022738A" w14:paraId="2C633142" w14:textId="77777777" w:rsidTr="005B18E8">
        <w:tc>
          <w:tcPr>
            <w:tcW w:w="1838" w:type="dxa"/>
          </w:tcPr>
          <w:p w14:paraId="40DC8D3D" w14:textId="77777777" w:rsidR="00C2648F" w:rsidRPr="0022738A" w:rsidRDefault="00C2648F" w:rsidP="00681F1B">
            <w:r>
              <w:t>3,75</w:t>
            </w:r>
          </w:p>
        </w:tc>
        <w:tc>
          <w:tcPr>
            <w:tcW w:w="7371" w:type="dxa"/>
          </w:tcPr>
          <w:p w14:paraId="682346E2" w14:textId="77777777" w:rsidR="00C2648F" w:rsidRPr="0022738A" w:rsidRDefault="00C2648F" w:rsidP="00681F1B">
            <w:r>
              <w:t>Propietarios de buques y armadores</w:t>
            </w:r>
          </w:p>
        </w:tc>
      </w:tr>
      <w:tr w:rsidR="00C2648F" w:rsidRPr="0022738A" w14:paraId="7909483E" w14:textId="77777777" w:rsidTr="005B18E8">
        <w:tc>
          <w:tcPr>
            <w:tcW w:w="1838" w:type="dxa"/>
          </w:tcPr>
          <w:p w14:paraId="74656CB1" w14:textId="77777777" w:rsidR="00C2648F" w:rsidRDefault="00C2648F" w:rsidP="00681F1B">
            <w:r>
              <w:t>3,50</w:t>
            </w:r>
          </w:p>
        </w:tc>
        <w:tc>
          <w:tcPr>
            <w:tcW w:w="7371" w:type="dxa"/>
          </w:tcPr>
          <w:p w14:paraId="7207B995" w14:textId="77777777" w:rsidR="00C2648F" w:rsidRDefault="00C2648F" w:rsidP="00681F1B">
            <w:r>
              <w:t>Otras organizaciones profesionales y asociaciones de armadores o pescadores.</w:t>
            </w:r>
          </w:p>
          <w:p w14:paraId="2D678FED" w14:textId="77777777" w:rsidR="00C2648F" w:rsidRPr="0022738A" w:rsidRDefault="00C2648F" w:rsidP="00681F1B">
            <w:r>
              <w:t>Otras asociaciones (de mujeres, culturales, vecinales, deportivas, etc.)</w:t>
            </w:r>
          </w:p>
        </w:tc>
      </w:tr>
      <w:tr w:rsidR="00C2648F" w:rsidRPr="0022738A" w14:paraId="222E0F7C" w14:textId="77777777" w:rsidTr="005B18E8">
        <w:tc>
          <w:tcPr>
            <w:tcW w:w="1838" w:type="dxa"/>
          </w:tcPr>
          <w:p w14:paraId="742567DC" w14:textId="77777777" w:rsidR="00C2648F" w:rsidRPr="0022738A" w:rsidRDefault="00C2648F" w:rsidP="00681F1B">
            <w:r>
              <w:t>3,25</w:t>
            </w:r>
          </w:p>
        </w:tc>
        <w:tc>
          <w:tcPr>
            <w:tcW w:w="7371" w:type="dxa"/>
          </w:tcPr>
          <w:p w14:paraId="5A0E4E25" w14:textId="77777777" w:rsidR="00C2648F" w:rsidRDefault="00C2648F" w:rsidP="00681F1B">
            <w:r>
              <w:t>Familiares de trabajadores y autónomos del sector pesquero.</w:t>
            </w:r>
          </w:p>
          <w:p w14:paraId="71D8B895" w14:textId="77777777" w:rsidR="00C2648F" w:rsidRPr="0022738A" w:rsidRDefault="00C2648F" w:rsidP="00681F1B">
            <w:r>
              <w:t>Organizaciones de transformadores o comercializadores.</w:t>
            </w:r>
          </w:p>
        </w:tc>
      </w:tr>
      <w:tr w:rsidR="00C2648F" w:rsidRPr="0022738A" w14:paraId="008DB6FB" w14:textId="77777777" w:rsidTr="005B18E8">
        <w:tc>
          <w:tcPr>
            <w:tcW w:w="1838" w:type="dxa"/>
          </w:tcPr>
          <w:p w14:paraId="5C14DC7D" w14:textId="77777777" w:rsidR="00C2648F" w:rsidRDefault="00C2648F" w:rsidP="00681F1B">
            <w:r>
              <w:t>2,75</w:t>
            </w:r>
          </w:p>
        </w:tc>
        <w:tc>
          <w:tcPr>
            <w:tcW w:w="7371" w:type="dxa"/>
          </w:tcPr>
          <w:p w14:paraId="275B9C73" w14:textId="77777777" w:rsidR="00C2648F" w:rsidRPr="0022738A" w:rsidRDefault="00C2648F" w:rsidP="00681F1B">
            <w:r>
              <w:t>Entidades públicas locales (Ayuntamientos)</w:t>
            </w:r>
          </w:p>
        </w:tc>
      </w:tr>
    </w:tbl>
    <w:p w14:paraId="57B16E6F" w14:textId="77777777" w:rsidR="00C2648F" w:rsidRDefault="00C2648F" w:rsidP="00C2648F">
      <w:pPr>
        <w:rPr>
          <w:b/>
          <w:bCs/>
        </w:rPr>
      </w:pPr>
    </w:p>
    <w:p w14:paraId="411B025C" w14:textId="77777777" w:rsidR="00C2648F" w:rsidRDefault="00C2648F" w:rsidP="00C2648F">
      <w:pPr>
        <w:rPr>
          <w:b/>
          <w:bCs/>
        </w:rPr>
      </w:pPr>
      <w:r>
        <w:rPr>
          <w:b/>
          <w:bCs/>
        </w:rPr>
        <w:t>Propuesta de temáticas para actividades de cooperación</w:t>
      </w:r>
    </w:p>
    <w:tbl>
      <w:tblPr>
        <w:tblStyle w:val="Tablaconcuadrcula"/>
        <w:tblW w:w="0" w:type="auto"/>
        <w:tblLook w:val="04A0" w:firstRow="1" w:lastRow="0" w:firstColumn="1" w:lastColumn="0" w:noHBand="0" w:noVBand="1"/>
      </w:tblPr>
      <w:tblGrid>
        <w:gridCol w:w="1838"/>
        <w:gridCol w:w="7371"/>
      </w:tblGrid>
      <w:tr w:rsidR="00C2648F" w:rsidRPr="0022738A" w14:paraId="192AA9C5" w14:textId="77777777" w:rsidTr="005B18E8">
        <w:tc>
          <w:tcPr>
            <w:tcW w:w="1838" w:type="dxa"/>
            <w:shd w:val="clear" w:color="auto" w:fill="00B0F0"/>
          </w:tcPr>
          <w:p w14:paraId="44364881" w14:textId="77777777" w:rsidR="00C2648F" w:rsidRPr="0022738A" w:rsidRDefault="00C2648F" w:rsidP="00681F1B">
            <w:r>
              <w:t>Puntos</w:t>
            </w:r>
          </w:p>
        </w:tc>
        <w:tc>
          <w:tcPr>
            <w:tcW w:w="7371" w:type="dxa"/>
            <w:shd w:val="clear" w:color="auto" w:fill="00B0F0"/>
          </w:tcPr>
          <w:p w14:paraId="718868D5" w14:textId="77777777" w:rsidR="00C2648F" w:rsidRPr="0022738A" w:rsidRDefault="00C2648F" w:rsidP="00681F1B">
            <w:r>
              <w:t>Temas para cooperar</w:t>
            </w:r>
          </w:p>
        </w:tc>
      </w:tr>
      <w:tr w:rsidR="00C2648F" w:rsidRPr="0022738A" w14:paraId="00111AF4" w14:textId="77777777" w:rsidTr="005B18E8">
        <w:tc>
          <w:tcPr>
            <w:tcW w:w="1838" w:type="dxa"/>
          </w:tcPr>
          <w:p w14:paraId="14BF9DBF" w14:textId="77777777" w:rsidR="00C2648F" w:rsidRPr="0022738A" w:rsidRDefault="00C2648F" w:rsidP="00681F1B">
            <w:r>
              <w:t>4,75</w:t>
            </w:r>
          </w:p>
        </w:tc>
        <w:tc>
          <w:tcPr>
            <w:tcW w:w="7371" w:type="dxa"/>
          </w:tcPr>
          <w:p w14:paraId="16135E30" w14:textId="77777777" w:rsidR="00C2648F" w:rsidRPr="0022738A" w:rsidRDefault="00C2648F" w:rsidP="00681F1B">
            <w:r>
              <w:t>Relevo generacional en el sector pesquero</w:t>
            </w:r>
          </w:p>
        </w:tc>
      </w:tr>
      <w:tr w:rsidR="00C2648F" w:rsidRPr="0022738A" w14:paraId="58618F2A" w14:textId="77777777" w:rsidTr="005B18E8">
        <w:tc>
          <w:tcPr>
            <w:tcW w:w="1838" w:type="dxa"/>
          </w:tcPr>
          <w:p w14:paraId="2B43A901" w14:textId="77777777" w:rsidR="00C2648F" w:rsidRPr="0022738A" w:rsidRDefault="00C2648F" w:rsidP="00681F1B">
            <w:r>
              <w:t>4,50</w:t>
            </w:r>
          </w:p>
        </w:tc>
        <w:tc>
          <w:tcPr>
            <w:tcW w:w="7371" w:type="dxa"/>
          </w:tcPr>
          <w:p w14:paraId="5DB76534" w14:textId="77777777" w:rsidR="00C2648F" w:rsidRDefault="00C2648F" w:rsidP="00681F1B">
            <w:r>
              <w:t>Planes de explotación.</w:t>
            </w:r>
          </w:p>
          <w:p w14:paraId="5FB25B33" w14:textId="77777777" w:rsidR="00C2648F" w:rsidRPr="0022738A" w:rsidRDefault="00C2648F" w:rsidP="00681F1B">
            <w:r>
              <w:t>Nuevos canales de comercialización</w:t>
            </w:r>
          </w:p>
        </w:tc>
      </w:tr>
      <w:tr w:rsidR="00C2648F" w:rsidRPr="0022738A" w14:paraId="10F722CA" w14:textId="77777777" w:rsidTr="005B18E8">
        <w:tc>
          <w:tcPr>
            <w:tcW w:w="1838" w:type="dxa"/>
          </w:tcPr>
          <w:p w14:paraId="31BE1DB8" w14:textId="77777777" w:rsidR="00C2648F" w:rsidRDefault="00C2648F" w:rsidP="00681F1B">
            <w:r>
              <w:t>4,25</w:t>
            </w:r>
          </w:p>
        </w:tc>
        <w:tc>
          <w:tcPr>
            <w:tcW w:w="7371" w:type="dxa"/>
          </w:tcPr>
          <w:p w14:paraId="6586DF0D" w14:textId="77777777" w:rsidR="00C2648F" w:rsidRDefault="00C2648F" w:rsidP="00681F1B">
            <w:r>
              <w:t>Turismo marinero y pesca-turismo.</w:t>
            </w:r>
          </w:p>
          <w:p w14:paraId="0227F34E" w14:textId="77777777" w:rsidR="00C2648F" w:rsidRDefault="00C2648F" w:rsidP="00681F1B">
            <w:r>
              <w:t>Nuevos productos de la pesca.</w:t>
            </w:r>
          </w:p>
          <w:p w14:paraId="51ADBB4C" w14:textId="77777777" w:rsidR="00C2648F" w:rsidRPr="0022738A" w:rsidRDefault="00C2648F" w:rsidP="00681F1B">
            <w:r>
              <w:t>Promoción de los productos pesqueros.</w:t>
            </w:r>
          </w:p>
        </w:tc>
      </w:tr>
      <w:tr w:rsidR="00C2648F" w:rsidRPr="0022738A" w14:paraId="2292F1ED" w14:textId="77777777" w:rsidTr="005B18E8">
        <w:tc>
          <w:tcPr>
            <w:tcW w:w="1838" w:type="dxa"/>
          </w:tcPr>
          <w:p w14:paraId="73FE5122" w14:textId="77777777" w:rsidR="00C2648F" w:rsidRPr="0022738A" w:rsidRDefault="00C2648F" w:rsidP="00681F1B">
            <w:r>
              <w:t>4</w:t>
            </w:r>
          </w:p>
        </w:tc>
        <w:tc>
          <w:tcPr>
            <w:tcW w:w="7371" w:type="dxa"/>
          </w:tcPr>
          <w:p w14:paraId="7E7B7691" w14:textId="77777777" w:rsidR="00C2648F" w:rsidRDefault="00C2648F" w:rsidP="00681F1B">
            <w:r>
              <w:t>Desarrollo de la acuicultura.</w:t>
            </w:r>
          </w:p>
          <w:p w14:paraId="61808432" w14:textId="77777777" w:rsidR="00C2648F" w:rsidRDefault="00C2648F" w:rsidP="00681F1B">
            <w:r>
              <w:t>Formación.</w:t>
            </w:r>
          </w:p>
          <w:p w14:paraId="1A5C652E" w14:textId="77777777" w:rsidR="00C2648F" w:rsidRDefault="00C2648F" w:rsidP="00681F1B">
            <w:r>
              <w:t>Igualdad de oportunidades.</w:t>
            </w:r>
          </w:p>
          <w:p w14:paraId="65A26894" w14:textId="77777777" w:rsidR="00C2648F" w:rsidRPr="0022738A" w:rsidRDefault="00C2648F" w:rsidP="00681F1B">
            <w:r>
              <w:t>Condiciones de trabajo y seguridad laboral.</w:t>
            </w:r>
          </w:p>
        </w:tc>
      </w:tr>
    </w:tbl>
    <w:p w14:paraId="7A57C3BF" w14:textId="77777777" w:rsidR="00C2648F" w:rsidRPr="0022738A" w:rsidRDefault="00C2648F" w:rsidP="00C2648F">
      <w:pPr>
        <w:rPr>
          <w:b/>
          <w:bCs/>
        </w:rPr>
      </w:pPr>
    </w:p>
    <w:p w14:paraId="1B1A646B" w14:textId="77777777" w:rsidR="0005378D" w:rsidRDefault="0005378D" w:rsidP="0005378D">
      <w:pPr>
        <w:jc w:val="both"/>
      </w:pPr>
    </w:p>
    <w:p w14:paraId="0FE57BFF" w14:textId="77777777" w:rsidR="005B18E8" w:rsidRDefault="005B18E8" w:rsidP="0005378D">
      <w:pPr>
        <w:jc w:val="both"/>
      </w:pPr>
    </w:p>
    <w:p w14:paraId="3998E491" w14:textId="77777777" w:rsidR="005B18E8" w:rsidRDefault="005B18E8" w:rsidP="0005378D">
      <w:pPr>
        <w:jc w:val="both"/>
      </w:pPr>
    </w:p>
    <w:p w14:paraId="1294AB71" w14:textId="77777777" w:rsidR="00386053" w:rsidRDefault="00386053" w:rsidP="0005378D">
      <w:pPr>
        <w:jc w:val="both"/>
      </w:pPr>
    </w:p>
    <w:p w14:paraId="48ADCC6E" w14:textId="77777777" w:rsidR="00386053" w:rsidRDefault="00386053" w:rsidP="0005378D">
      <w:pPr>
        <w:jc w:val="both"/>
      </w:pPr>
    </w:p>
    <w:p w14:paraId="7F48131A" w14:textId="77777777" w:rsidR="00881272" w:rsidRDefault="00881272" w:rsidP="0005378D">
      <w:pPr>
        <w:jc w:val="both"/>
        <w:rPr>
          <w:b/>
          <w:bCs/>
          <w:color w:val="0070C0"/>
        </w:rPr>
      </w:pPr>
    </w:p>
    <w:p w14:paraId="6B373E72" w14:textId="4BE3DAA7" w:rsidR="005B18E8" w:rsidRPr="002C4AC3" w:rsidRDefault="002C4AC3" w:rsidP="0005378D">
      <w:pPr>
        <w:jc w:val="both"/>
        <w:rPr>
          <w:b/>
          <w:bCs/>
          <w:color w:val="0070C0"/>
        </w:rPr>
      </w:pPr>
      <w:r w:rsidRPr="002C4AC3">
        <w:rPr>
          <w:b/>
          <w:bCs/>
          <w:color w:val="0070C0"/>
        </w:rPr>
        <w:t>ANEXO II</w:t>
      </w:r>
    </w:p>
    <w:p w14:paraId="1C0E25BA" w14:textId="47E9BBB8" w:rsidR="0005378D" w:rsidRPr="005E18CF" w:rsidRDefault="0005378D" w:rsidP="0005378D">
      <w:pPr>
        <w:jc w:val="both"/>
        <w:rPr>
          <w:b/>
          <w:bCs/>
          <w:color w:val="0070C0"/>
        </w:rPr>
      </w:pPr>
      <w:r w:rsidRPr="005E18CF">
        <w:rPr>
          <w:b/>
          <w:bCs/>
          <w:color w:val="0070C0"/>
        </w:rPr>
        <w:t>LISTADO DE ASISTENTES A LA REUNIÓN DE PARTICIPACIÓN DEL 05/09/2023</w:t>
      </w:r>
      <w:r w:rsidR="005E18CF" w:rsidRPr="005E18CF">
        <w:rPr>
          <w:b/>
          <w:bCs/>
          <w:color w:val="0070C0"/>
        </w:rPr>
        <w:t xml:space="preserve"> EN VILLAVICIOSA</w:t>
      </w:r>
    </w:p>
    <w:p w14:paraId="1713429D" w14:textId="7B83B8CB" w:rsidR="0005378D" w:rsidRDefault="00C2648F" w:rsidP="0005378D">
      <w:pPr>
        <w:jc w:val="both"/>
      </w:pPr>
      <w:r>
        <w:rPr>
          <w:noProof/>
        </w:rPr>
        <w:drawing>
          <wp:inline distT="0" distB="0" distL="0" distR="0" wp14:anchorId="07554A65" wp14:editId="7F822643">
            <wp:extent cx="4333875" cy="3021965"/>
            <wp:effectExtent l="0" t="0" r="9525" b="6985"/>
            <wp:docPr id="1361697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97549" name="Imagen 136169754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6313" cy="3037611"/>
                    </a:xfrm>
                    <a:prstGeom prst="rect">
                      <a:avLst/>
                    </a:prstGeom>
                  </pic:spPr>
                </pic:pic>
              </a:graphicData>
            </a:graphic>
          </wp:inline>
        </w:drawing>
      </w:r>
    </w:p>
    <w:p w14:paraId="6A9364B6" w14:textId="77777777" w:rsidR="0005378D" w:rsidRDefault="0005378D" w:rsidP="0005378D">
      <w:pPr>
        <w:jc w:val="both"/>
      </w:pPr>
    </w:p>
    <w:p w14:paraId="2C5C6FFE" w14:textId="365C2445" w:rsidR="00C2648F" w:rsidRPr="002C4AC3" w:rsidRDefault="002C4AC3" w:rsidP="0005378D">
      <w:pPr>
        <w:jc w:val="both"/>
        <w:rPr>
          <w:b/>
          <w:bCs/>
          <w:color w:val="0070C0"/>
        </w:rPr>
      </w:pPr>
      <w:r w:rsidRPr="002C4AC3">
        <w:rPr>
          <w:b/>
          <w:bCs/>
          <w:color w:val="0070C0"/>
        </w:rPr>
        <w:t>ANEXO III</w:t>
      </w:r>
    </w:p>
    <w:p w14:paraId="20873B70" w14:textId="5E8B0A34" w:rsidR="0005378D" w:rsidRDefault="0005378D" w:rsidP="0005378D">
      <w:pPr>
        <w:jc w:val="both"/>
        <w:rPr>
          <w:b/>
          <w:bCs/>
          <w:color w:val="0070C0"/>
        </w:rPr>
      </w:pPr>
      <w:r w:rsidRPr="005E18CF">
        <w:rPr>
          <w:b/>
          <w:bCs/>
          <w:color w:val="0070C0"/>
        </w:rPr>
        <w:t>APORTACIONES DE LOS SOCIOS DE ADRI A LA EDLP REALIZADAS EN LA ASAMBLEA DEL 19/09/2023.</w:t>
      </w:r>
    </w:p>
    <w:p w14:paraId="54931937" w14:textId="2C43A01B" w:rsidR="005E18CF" w:rsidRDefault="005E18CF" w:rsidP="0005378D">
      <w:pPr>
        <w:jc w:val="both"/>
      </w:pPr>
      <w:r>
        <w:t>La asamblea general de Adri Comarca de la Sidra se reunió el 19 de septiembre de 2023. En el transcurso de la reunión se analizó la EDLP 2023-2027</w:t>
      </w:r>
      <w:r w:rsidR="002C4AC3">
        <w:t xml:space="preserve"> para los concejos costeros de Colunga y Villaviciosa</w:t>
      </w:r>
      <w:r>
        <w:t xml:space="preserve"> y se recogieron las siguientes aportaciones de los socios presentes:</w:t>
      </w:r>
    </w:p>
    <w:p w14:paraId="0650F924" w14:textId="3CCD9222" w:rsidR="005E18CF" w:rsidRDefault="005E18CF" w:rsidP="0005378D">
      <w:pPr>
        <w:jc w:val="both"/>
      </w:pPr>
      <w:r>
        <w:t>La Cofradía de Pescadores Santa María de Sábada de Lastres, representada por su patrón mayor opina que los plazos que concede la Consejería para la ejecución de los proyectos en la primera anualidad son muy cortos</w:t>
      </w:r>
      <w:r w:rsidR="00462B54">
        <w:t xml:space="preserve">. Explica que entre el momento de la concesión de la ayuda y el fin del plazo para justificar puede transcurrir un mes o incluso menos tiempo. Esta situación obliga a los beneficiarios a renunciar a la ayuda o a tener que ejecutar y justificar la inversión en un </w:t>
      </w:r>
      <w:r w:rsidR="002C4AC3">
        <w:t xml:space="preserve">espacio </w:t>
      </w:r>
      <w:r w:rsidR="00386053">
        <w:t>temporal</w:t>
      </w:r>
      <w:r w:rsidR="00462B54">
        <w:t xml:space="preserve"> demasiado breve. El patrón mayor de Lastres pide que se corrija esta circunstancia en lo sucesivo, adelantando la publicación de la</w:t>
      </w:r>
      <w:r w:rsidR="002C4AC3">
        <w:t xml:space="preserve">s convocatorias a los primeros meses del año en cuestión. De esta manera </w:t>
      </w:r>
      <w:r w:rsidR="00462B54">
        <w:t>se p</w:t>
      </w:r>
      <w:r w:rsidR="002C4AC3">
        <w:t>odría</w:t>
      </w:r>
      <w:r w:rsidR="00462B54">
        <w:t xml:space="preserve"> realizar la inversión correspondiente a la primera anualidad con tiempo suficiente.</w:t>
      </w:r>
    </w:p>
    <w:p w14:paraId="7CB3EEAF" w14:textId="5D997182" w:rsidR="002C4AC3" w:rsidRDefault="002C4AC3" w:rsidP="0005378D">
      <w:pPr>
        <w:jc w:val="both"/>
      </w:pPr>
      <w:r>
        <w:t xml:space="preserve">Por otro lado la Cofradía de Lastres, ante la </w:t>
      </w:r>
      <w:r w:rsidR="00C24DF5">
        <w:t>falta de relevo generacional</w:t>
      </w:r>
      <w:r>
        <w:t xml:space="preserve"> y la </w:t>
      </w:r>
      <w:r w:rsidR="00386053">
        <w:t>disminución</w:t>
      </w:r>
      <w:r>
        <w:t xml:space="preserve"> de</w:t>
      </w:r>
      <w:r w:rsidR="00C24DF5">
        <w:t>l volumen de capturas</w:t>
      </w:r>
      <w:r>
        <w:t>, valora de manera muy positiva la existencia de una medida concreta destinada a realizar inversiones en las lonjas.</w:t>
      </w:r>
    </w:p>
    <w:p w14:paraId="2C36B240" w14:textId="74D08824" w:rsidR="002C4AC3" w:rsidRPr="005E18CF" w:rsidRDefault="002C4AC3" w:rsidP="0005378D">
      <w:pPr>
        <w:jc w:val="both"/>
      </w:pPr>
      <w:r>
        <w:t>En el transcurso de dicha asamblea se aprobó por unanimidad la propuesta de EDLP 2023-2027.</w:t>
      </w:r>
    </w:p>
    <w:sectPr w:rsidR="002C4AC3" w:rsidRPr="005E18CF" w:rsidSect="0025285C">
      <w:headerReference w:type="default" r:id="rId12"/>
      <w:footerReference w:type="default" r:id="rId13"/>
      <w:pgSz w:w="11904" w:h="17338"/>
      <w:pgMar w:top="1143" w:right="1017" w:bottom="450" w:left="13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21A1" w14:textId="77777777" w:rsidR="00BD4591" w:rsidRDefault="00BD4591" w:rsidP="009B6A4A">
      <w:pPr>
        <w:spacing w:after="0" w:line="240" w:lineRule="auto"/>
      </w:pPr>
      <w:r>
        <w:separator/>
      </w:r>
    </w:p>
  </w:endnote>
  <w:endnote w:type="continuationSeparator" w:id="0">
    <w:p w14:paraId="25EDA9EA" w14:textId="77777777" w:rsidR="00BD4591" w:rsidRDefault="00BD4591" w:rsidP="009B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3D3" w14:textId="3FA45788" w:rsidR="009B6A4A" w:rsidRPr="005B18E8" w:rsidRDefault="005B18E8">
    <w:pPr>
      <w:pStyle w:val="Piedepgina"/>
      <w:rPr>
        <w:rFonts w:eastAsiaTheme="minorEastAsia"/>
        <w:kern w:val="0"/>
        <w14:ligatures w14:val="none"/>
      </w:rPr>
    </w:pPr>
    <w:bookmarkStart w:id="4" w:name="_Hlk146025069"/>
    <w:bookmarkStart w:id="5" w:name="_Hlk146025070"/>
    <w:bookmarkStart w:id="6" w:name="_Hlk146025071"/>
    <w:bookmarkStart w:id="7" w:name="_Hlk146025072"/>
    <w:r w:rsidRPr="005B18E8">
      <w:rPr>
        <w:rFonts w:eastAsiaTheme="minorEastAsia"/>
        <w:noProof/>
        <w:kern w:val="0"/>
        <w14:ligatures w14:val="none"/>
      </w:rPr>
      <w:drawing>
        <wp:inline distT="0" distB="0" distL="0" distR="0" wp14:anchorId="2171375C" wp14:editId="0F6575E1">
          <wp:extent cx="1712271" cy="423862"/>
          <wp:effectExtent l="0" t="0" r="2540" b="0"/>
          <wp:docPr id="138306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414" cy="440978"/>
                  </a:xfrm>
                  <a:prstGeom prst="rect">
                    <a:avLst/>
                  </a:prstGeom>
                  <a:noFill/>
                  <a:ln>
                    <a:noFill/>
                  </a:ln>
                </pic:spPr>
              </pic:pic>
            </a:graphicData>
          </a:graphic>
        </wp:inline>
      </w:drawing>
    </w:r>
    <w:r w:rsidRPr="005B18E8">
      <w:rPr>
        <w:rFonts w:eastAsiaTheme="minorEastAsia"/>
        <w:noProof/>
        <w:kern w:val="0"/>
        <w14:ligatures w14:val="none"/>
      </w:rPr>
      <w:t xml:space="preserve">                          </w:t>
    </w:r>
    <w:r w:rsidRPr="005B18E8">
      <w:rPr>
        <w:rFonts w:eastAsiaTheme="minorEastAsia"/>
        <w:noProof/>
        <w:kern w:val="0"/>
        <w14:ligatures w14:val="none"/>
      </w:rPr>
      <w:fldChar w:fldCharType="begin"/>
    </w:r>
    <w:r w:rsidRPr="005B18E8">
      <w:rPr>
        <w:rFonts w:eastAsiaTheme="minorEastAsia"/>
        <w:noProof/>
        <w:kern w:val="0"/>
        <w14:ligatures w14:val="none"/>
      </w:rPr>
      <w:instrText>PAGE   \* MERGEFORMAT</w:instrText>
    </w:r>
    <w:r w:rsidRPr="005B18E8">
      <w:rPr>
        <w:rFonts w:eastAsiaTheme="minorEastAsia"/>
        <w:noProof/>
        <w:kern w:val="0"/>
        <w14:ligatures w14:val="none"/>
      </w:rPr>
      <w:fldChar w:fldCharType="separate"/>
    </w:r>
    <w:r w:rsidRPr="005B18E8">
      <w:rPr>
        <w:rFonts w:eastAsiaTheme="minorEastAsia"/>
        <w:noProof/>
        <w:kern w:val="0"/>
        <w14:ligatures w14:val="none"/>
      </w:rPr>
      <w:t>2</w:t>
    </w:r>
    <w:r w:rsidRPr="005B18E8">
      <w:rPr>
        <w:rFonts w:eastAsiaTheme="minorEastAsia"/>
        <w:noProof/>
        <w:kern w:val="0"/>
        <w14:ligatures w14:val="none"/>
      </w:rPr>
      <w:fldChar w:fldCharType="end"/>
    </w:r>
    <w:r w:rsidRPr="005B18E8">
      <w:rPr>
        <w:rFonts w:eastAsiaTheme="minorEastAsia"/>
        <w:noProof/>
        <w:kern w:val="0"/>
        <w14:ligatures w14:val="none"/>
      </w:rPr>
      <w:t xml:space="preserve">                                        </w:t>
    </w:r>
    <w:r w:rsidRPr="005B18E8">
      <w:rPr>
        <w:rFonts w:eastAsiaTheme="minorEastAsia"/>
        <w:noProof/>
        <w:kern w:val="0"/>
        <w14:ligatures w14:val="none"/>
      </w:rPr>
      <w:drawing>
        <wp:inline distT="0" distB="0" distL="0" distR="0" wp14:anchorId="4267FEB9" wp14:editId="2AA3CBB6">
          <wp:extent cx="1441561" cy="422275"/>
          <wp:effectExtent l="0" t="0" r="6350" b="0"/>
          <wp:docPr id="1641024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676" cy="427289"/>
                  </a:xfrm>
                  <a:prstGeom prst="rect">
                    <a:avLst/>
                  </a:prstGeom>
                  <a:noFill/>
                  <a:ln>
                    <a:noFill/>
                  </a:ln>
                </pic:spPr>
              </pic:pic>
            </a:graphicData>
          </a:graphic>
        </wp:inline>
      </w:drawing>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7B2B" w14:textId="77777777" w:rsidR="00BD4591" w:rsidRDefault="00BD4591" w:rsidP="009B6A4A">
      <w:pPr>
        <w:spacing w:after="0" w:line="240" w:lineRule="auto"/>
      </w:pPr>
      <w:r>
        <w:separator/>
      </w:r>
    </w:p>
  </w:footnote>
  <w:footnote w:type="continuationSeparator" w:id="0">
    <w:p w14:paraId="33840ADF" w14:textId="77777777" w:rsidR="00BD4591" w:rsidRDefault="00BD4591" w:rsidP="009B6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64F3" w14:textId="1CBF37D6" w:rsidR="009B6A4A" w:rsidRDefault="00C43F9D">
    <w:pPr>
      <w:pStyle w:val="Encabezado"/>
    </w:pPr>
    <w:r w:rsidRPr="00C43F9D">
      <w:rPr>
        <w:noProof/>
      </w:rPr>
      <w:drawing>
        <wp:inline distT="0" distB="0" distL="0" distR="0" wp14:anchorId="546885F3" wp14:editId="45F9405A">
          <wp:extent cx="5400040" cy="772795"/>
          <wp:effectExtent l="0" t="0" r="0" b="0"/>
          <wp:docPr id="2097190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72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19C3"/>
    <w:multiLevelType w:val="hybridMultilevel"/>
    <w:tmpl w:val="FD9CF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E234DF"/>
    <w:multiLevelType w:val="hybridMultilevel"/>
    <w:tmpl w:val="36FCC9A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6462512">
    <w:abstractNumId w:val="0"/>
  </w:num>
  <w:num w:numId="2" w16cid:durableId="12570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3"/>
    <w:rsid w:val="000378E4"/>
    <w:rsid w:val="0005378D"/>
    <w:rsid w:val="00094A14"/>
    <w:rsid w:val="002C4AC3"/>
    <w:rsid w:val="00317B4C"/>
    <w:rsid w:val="00386053"/>
    <w:rsid w:val="003E5BE0"/>
    <w:rsid w:val="00405AB5"/>
    <w:rsid w:val="00434FE4"/>
    <w:rsid w:val="0045217D"/>
    <w:rsid w:val="00462B54"/>
    <w:rsid w:val="00536216"/>
    <w:rsid w:val="005B18E8"/>
    <w:rsid w:val="005E18CF"/>
    <w:rsid w:val="007314CB"/>
    <w:rsid w:val="007839DE"/>
    <w:rsid w:val="00853856"/>
    <w:rsid w:val="00881272"/>
    <w:rsid w:val="00941617"/>
    <w:rsid w:val="009B6A4A"/>
    <w:rsid w:val="009F1E21"/>
    <w:rsid w:val="00AB3A01"/>
    <w:rsid w:val="00B7170E"/>
    <w:rsid w:val="00BD4591"/>
    <w:rsid w:val="00C24DF5"/>
    <w:rsid w:val="00C2648F"/>
    <w:rsid w:val="00C43F9D"/>
    <w:rsid w:val="00D87ADD"/>
    <w:rsid w:val="00E81C53"/>
    <w:rsid w:val="00EA6D15"/>
    <w:rsid w:val="00F608A8"/>
    <w:rsid w:val="00FA2BA3"/>
    <w:rsid w:val="00FB0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649F"/>
  <w15:chartTrackingRefBased/>
  <w15:docId w15:val="{C1FF677F-2FEE-47CF-AD93-16541077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C53"/>
    <w:pPr>
      <w:ind w:left="720"/>
      <w:contextualSpacing/>
    </w:pPr>
  </w:style>
  <w:style w:type="character" w:styleId="Hipervnculo">
    <w:name w:val="Hyperlink"/>
    <w:basedOn w:val="Fuentedeprrafopredeter"/>
    <w:uiPriority w:val="99"/>
    <w:unhideWhenUsed/>
    <w:rsid w:val="000378E4"/>
    <w:rPr>
      <w:color w:val="0563C1" w:themeColor="hyperlink"/>
      <w:u w:val="single"/>
    </w:rPr>
  </w:style>
  <w:style w:type="character" w:styleId="Mencinsinresolver">
    <w:name w:val="Unresolved Mention"/>
    <w:basedOn w:val="Fuentedeprrafopredeter"/>
    <w:uiPriority w:val="99"/>
    <w:semiHidden/>
    <w:unhideWhenUsed/>
    <w:rsid w:val="000378E4"/>
    <w:rPr>
      <w:color w:val="605E5C"/>
      <w:shd w:val="clear" w:color="auto" w:fill="E1DFDD"/>
    </w:rPr>
  </w:style>
  <w:style w:type="table" w:styleId="Tablaconcuadrcula">
    <w:name w:val="Table Grid"/>
    <w:basedOn w:val="Tablanormal"/>
    <w:uiPriority w:val="39"/>
    <w:rsid w:val="00C2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6A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A4A"/>
  </w:style>
  <w:style w:type="paragraph" w:styleId="Piedepgina">
    <w:name w:val="footer"/>
    <w:basedOn w:val="Normal"/>
    <w:link w:val="PiedepginaCar"/>
    <w:uiPriority w:val="99"/>
    <w:unhideWhenUsed/>
    <w:rsid w:val="009B6A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comarcadelasidra.es/5998232/noticias/seminarios-de-participacion-ciudadana-programa-fempa-pesca-2023-20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ricomarcadelasidra.es/5998232/noticias/abierto-el-proceso-de-participacion-para-la-estrategia-fempa-2023-2027-en-colung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aderasturias.org/489729/noticias/seminarios-de-participacion-ciudadana-para-el-diseno-de-las-estrategias-del" TargetMode="External"/><Relationship Id="rId4" Type="http://schemas.openxmlformats.org/officeDocument/2006/relationships/webSettings" Target="webSettings.xml"/><Relationship Id="rId9" Type="http://schemas.openxmlformats.org/officeDocument/2006/relationships/hyperlink" Target="https://www.adricomarcadelasidra.es/5998232/noticias/encuesta-aportaciones-programa-fempa-pesca-2023-202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1632</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15</cp:revision>
  <cp:lastPrinted>2023-09-19T09:44:00Z</cp:lastPrinted>
  <dcterms:created xsi:type="dcterms:W3CDTF">2023-09-18T07:39:00Z</dcterms:created>
  <dcterms:modified xsi:type="dcterms:W3CDTF">2023-09-20T08:06:00Z</dcterms:modified>
</cp:coreProperties>
</file>